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AD749" w14:textId="423553C4" w:rsidR="00371EBE" w:rsidRDefault="00E70536" w:rsidP="00081007">
      <w:pPr>
        <w:ind w:left="3540" w:firstLine="708"/>
        <w:jc w:val="right"/>
      </w:pPr>
      <w:r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F407E56" wp14:editId="083B7B38">
            <wp:simplePos x="0" y="0"/>
            <wp:positionH relativeFrom="margin">
              <wp:posOffset>-89535</wp:posOffset>
            </wp:positionH>
            <wp:positionV relativeFrom="paragraph">
              <wp:posOffset>0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F2BBE1" wp14:editId="371E8AD8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419217" w14:textId="77777777"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2BBE1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14:paraId="0E419217" w14:textId="77777777"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 w:rsidR="00081007">
        <w:rPr>
          <w:noProof/>
          <w:lang w:eastAsia="fr-FR"/>
        </w:rPr>
        <w:drawing>
          <wp:inline distT="0" distB="0" distL="0" distR="0" wp14:anchorId="12DB5F12" wp14:editId="04DAF95A">
            <wp:extent cx="1165861" cy="1116000"/>
            <wp:effectExtent l="0" t="0" r="0" b="8255"/>
            <wp:docPr id="3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1F58B" w14:textId="77777777" w:rsidR="00BC794C" w:rsidRDefault="00BC794C"/>
    <w:p w14:paraId="2505B029" w14:textId="77777777"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MARCHE n° </w:t>
      </w:r>
      <w:r w:rsidR="001B6D0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2510600</w:t>
      </w:r>
    </w:p>
    <w:p w14:paraId="6643E67D" w14:textId="77777777"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14:paraId="1FBF873E" w14:textId="77777777" w:rsidR="009972A4" w:rsidRDefault="001B6D0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1B6D0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FOURNITURE DE TITRES RESTAURANT, CARTES CADEAUX </w:t>
      </w:r>
    </w:p>
    <w:p w14:paraId="55EE4232" w14:textId="11B422B4" w:rsidR="001B6D09" w:rsidRDefault="001B6D0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1B6D0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ET CHEQUE EMPLOI SERVICE UNIVERSEL (CESU) </w:t>
      </w:r>
    </w:p>
    <w:p w14:paraId="306E4A83" w14:textId="77777777" w:rsidR="00827DE9" w:rsidRDefault="001B6D0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1B6D0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POUR LE COMPTE DE 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L’OFII</w:t>
      </w:r>
    </w:p>
    <w:p w14:paraId="122D4EF9" w14:textId="77777777" w:rsidR="001B6D09" w:rsidRPr="002C5FF9" w:rsidRDefault="001B6D0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14:paraId="6F3B4F97" w14:textId="1B8B6B23" w:rsidR="00371EBE" w:rsidRPr="00827DE9" w:rsidRDefault="00371EBE" w:rsidP="00725011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  <w:r w:rsidR="001B6D09">
        <w:rPr>
          <w:b/>
          <w:color w:val="C00000"/>
          <w:sz w:val="40"/>
          <w:szCs w:val="40"/>
        </w:rPr>
        <w:t xml:space="preserve">– LOT </w:t>
      </w:r>
      <w:r w:rsidR="00CC1A50">
        <w:rPr>
          <w:b/>
          <w:color w:val="C00000"/>
          <w:sz w:val="40"/>
          <w:szCs w:val="40"/>
        </w:rPr>
        <w:t>3</w:t>
      </w:r>
    </w:p>
    <w:p w14:paraId="51694958" w14:textId="77777777" w:rsidR="0011670E" w:rsidRDefault="00340702" w:rsidP="00531B15">
      <w:pPr>
        <w:pStyle w:val="Paragraphedeliste"/>
        <w:numPr>
          <w:ilvl w:val="0"/>
          <w:numId w:val="1"/>
        </w:numPr>
        <w:tabs>
          <w:tab w:val="left" w:pos="284"/>
        </w:tabs>
        <w:spacing w:before="240"/>
        <w:ind w:left="0" w:firstLine="0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14:paraId="4F2F879D" w14:textId="77777777" w:rsidR="00725011" w:rsidRPr="00725011" w:rsidRDefault="00725011" w:rsidP="00725011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14:paraId="6D727949" w14:textId="77777777" w:rsidR="001F107F" w:rsidRDefault="001F107F" w:rsidP="00531B15">
      <w:pPr>
        <w:pStyle w:val="Paragraphedeliste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/>
        </w:rPr>
      </w:pPr>
      <w:r w:rsidRPr="001F107F">
        <w:rPr>
          <w:b/>
        </w:rPr>
        <w:t xml:space="preserve">Ce dossier est spécifique au lot soumissionné : il est donc demandé d’adresser un dossier par lot soumissionné. </w:t>
      </w:r>
    </w:p>
    <w:p w14:paraId="5BA3CAE5" w14:textId="77777777" w:rsidR="00725011" w:rsidRPr="00725011" w:rsidRDefault="00725011" w:rsidP="00725011">
      <w:pPr>
        <w:pStyle w:val="Paragraphedeliste"/>
        <w:rPr>
          <w:b/>
          <w:sz w:val="16"/>
          <w:szCs w:val="16"/>
        </w:rPr>
      </w:pPr>
    </w:p>
    <w:p w14:paraId="35ABAA41" w14:textId="77777777" w:rsidR="00340702" w:rsidRDefault="00340702" w:rsidP="00531B15">
      <w:pPr>
        <w:pStyle w:val="Paragraphedeliste"/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14:paraId="15AF4B25" w14:textId="77777777" w:rsidR="00725011" w:rsidRPr="00725011" w:rsidRDefault="00725011" w:rsidP="00725011">
      <w:pPr>
        <w:pStyle w:val="Paragraphedeliste"/>
        <w:rPr>
          <w:sz w:val="16"/>
          <w:szCs w:val="16"/>
        </w:rPr>
      </w:pPr>
    </w:p>
    <w:p w14:paraId="00E28185" w14:textId="77777777" w:rsidR="0011670E" w:rsidRDefault="0011670E" w:rsidP="00531B15">
      <w:pPr>
        <w:pStyle w:val="Paragraphedeliste"/>
        <w:numPr>
          <w:ilvl w:val="0"/>
          <w:numId w:val="1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 w:rsidRPr="00BF2D0B">
        <w:rPr>
          <w:rFonts w:ascii="Calibri" w:hAnsi="Calibri" w:cs="Calibri"/>
          <w:color w:val="C00000"/>
        </w:rPr>
        <w:t xml:space="preserve">Ce dossier doit être de </w:t>
      </w:r>
      <w:r w:rsidRPr="009C7D0A">
        <w:rPr>
          <w:rFonts w:ascii="Calibri" w:hAnsi="Calibri" w:cs="Calibri"/>
          <w:b/>
          <w:color w:val="C00000"/>
        </w:rPr>
        <w:t>2</w:t>
      </w:r>
      <w:r w:rsidR="009C7D0A" w:rsidRPr="009C7D0A">
        <w:rPr>
          <w:rFonts w:ascii="Calibri" w:hAnsi="Calibri" w:cs="Calibri"/>
          <w:b/>
          <w:color w:val="C00000"/>
        </w:rPr>
        <w:t>5</w:t>
      </w:r>
      <w:r w:rsidRPr="009C7D0A">
        <w:rPr>
          <w:rFonts w:ascii="Calibri" w:hAnsi="Calibri" w:cs="Calibri"/>
          <w:b/>
          <w:color w:val="C00000"/>
        </w:rPr>
        <w:t xml:space="preserve"> pages maximum</w:t>
      </w:r>
      <w:r w:rsidRPr="00BF2D0B">
        <w:rPr>
          <w:rFonts w:ascii="Calibri" w:hAnsi="Calibri" w:cs="Calibri"/>
          <w:color w:val="C00000"/>
        </w:rPr>
        <w:t>, hors annexes</w:t>
      </w:r>
      <w:r w:rsidR="00DE531F">
        <w:rPr>
          <w:rFonts w:ascii="Calibri" w:hAnsi="Calibri" w:cs="Calibri"/>
          <w:color w:val="C00000"/>
        </w:rPr>
        <w:t xml:space="preserve"> et page de garde</w:t>
      </w:r>
      <w:r w:rsidRPr="00BF2D0B">
        <w:rPr>
          <w:rFonts w:ascii="Calibri" w:hAnsi="Calibri" w:cs="Calibri"/>
          <w:color w:val="C00000"/>
        </w:rPr>
        <w:t xml:space="preserve"> (</w:t>
      </w:r>
      <w:r w:rsidRPr="009C7D0A">
        <w:rPr>
          <w:rFonts w:ascii="Calibri" w:hAnsi="Calibri" w:cs="Calibri"/>
          <w:b/>
          <w:color w:val="C00000"/>
        </w:rPr>
        <w:t>la 2</w:t>
      </w:r>
      <w:r w:rsidR="009C7D0A" w:rsidRPr="009C7D0A">
        <w:rPr>
          <w:rFonts w:ascii="Calibri" w:hAnsi="Calibri" w:cs="Calibri"/>
          <w:b/>
          <w:color w:val="C00000"/>
        </w:rPr>
        <w:t>6</w:t>
      </w:r>
      <w:r w:rsidR="001F107F" w:rsidRPr="009C7D0A">
        <w:rPr>
          <w:rFonts w:ascii="Calibri" w:hAnsi="Calibri" w:cs="Calibri"/>
          <w:b/>
          <w:color w:val="C00000"/>
          <w:vertAlign w:val="superscript"/>
        </w:rPr>
        <w:t>éme</w:t>
      </w:r>
      <w:r w:rsidRPr="009C7D0A">
        <w:rPr>
          <w:rFonts w:ascii="Calibri" w:hAnsi="Calibri" w:cs="Calibri"/>
          <w:b/>
          <w:color w:val="C00000"/>
        </w:rPr>
        <w:t xml:space="preserve"> page ne sera pas lue, les suivantes non plus</w:t>
      </w:r>
      <w:r w:rsidRPr="00BF2D0B">
        <w:rPr>
          <w:rFonts w:ascii="Calibri" w:hAnsi="Calibri" w:cs="Calibri"/>
          <w:color w:val="C00000"/>
        </w:rPr>
        <w:t>)</w:t>
      </w:r>
      <w:r w:rsidR="001F107F">
        <w:rPr>
          <w:rFonts w:ascii="Calibri" w:hAnsi="Calibri" w:cs="Calibri"/>
          <w:color w:val="C00000"/>
        </w:rPr>
        <w:t>.</w:t>
      </w:r>
      <w:r w:rsidR="00241FF9" w:rsidRPr="00241FF9">
        <w:t xml:space="preserve"> </w:t>
      </w:r>
      <w:r w:rsidR="00241FF9" w:rsidRPr="00241FF9">
        <w:rPr>
          <w:rFonts w:ascii="Calibri" w:hAnsi="Calibri" w:cs="Calibri"/>
          <w:color w:val="C00000"/>
        </w:rPr>
        <w:t>Un travail de synthèse est donc attendu afin de fournir des i</w:t>
      </w:r>
      <w:r w:rsidR="00DE531F">
        <w:rPr>
          <w:rFonts w:ascii="Calibri" w:hAnsi="Calibri" w:cs="Calibri"/>
          <w:color w:val="C00000"/>
        </w:rPr>
        <w:t>nformations claires et concises.</w:t>
      </w:r>
    </w:p>
    <w:p w14:paraId="0C8F6BD7" w14:textId="77777777" w:rsidR="00725011" w:rsidRPr="00725011" w:rsidRDefault="00725011" w:rsidP="00725011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14:paraId="7528C423" w14:textId="77777777" w:rsidR="009C7D0A" w:rsidRDefault="00E70536" w:rsidP="00531B15">
      <w:pPr>
        <w:pStyle w:val="Paragraphedeliste"/>
        <w:numPr>
          <w:ilvl w:val="0"/>
          <w:numId w:val="1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 w:rsidR="009C7D0A" w:rsidRPr="009C7D0A">
        <w:t>a police de caractère attendue est Arial 10 et les marges du document doivent être conservées.</w:t>
      </w:r>
    </w:p>
    <w:p w14:paraId="673C3ABF" w14:textId="77777777" w:rsidR="00A82C02" w:rsidRDefault="00A82C02" w:rsidP="00A82C02">
      <w:pPr>
        <w:pStyle w:val="Paragraphedeliste"/>
      </w:pPr>
    </w:p>
    <w:p w14:paraId="517032B1" w14:textId="77777777" w:rsidR="00A82C02" w:rsidRPr="00941B48" w:rsidRDefault="00A82C02" w:rsidP="00A82C02">
      <w:pPr>
        <w:pStyle w:val="Paragraphedeliste"/>
        <w:tabs>
          <w:tab w:val="left" w:pos="284"/>
        </w:tabs>
        <w:spacing w:before="120" w:after="240" w:line="240" w:lineRule="auto"/>
        <w:ind w:left="0"/>
        <w:jc w:val="center"/>
        <w:rPr>
          <w:color w:val="7030A0"/>
          <w:sz w:val="28"/>
          <w:szCs w:val="28"/>
        </w:rPr>
      </w:pPr>
      <w:r w:rsidRPr="00941B48">
        <w:rPr>
          <w:color w:val="7030A0"/>
          <w:sz w:val="28"/>
          <w:szCs w:val="28"/>
        </w:rPr>
        <w:t>Le registre des activités de traitement des données personnelles doit être fourni en annexe du cadre de réponse technique.</w:t>
      </w:r>
    </w:p>
    <w:p w14:paraId="37F95E6D" w14:textId="77777777" w:rsidR="00725011" w:rsidRPr="009C7D0A" w:rsidRDefault="00725011" w:rsidP="00725011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</w:p>
    <w:p w14:paraId="37ED7E0D" w14:textId="77777777" w:rsidR="0011670E" w:rsidRDefault="0011670E" w:rsidP="001F107F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40702" w:rsidRPr="009449BB" w14:paraId="4F7CAA1F" w14:textId="77777777" w:rsidTr="00DE531F">
        <w:trPr>
          <w:trHeight w:hRule="exact" w:val="340"/>
          <w:jc w:val="center"/>
        </w:trPr>
        <w:tc>
          <w:tcPr>
            <w:tcW w:w="5000" w:type="pct"/>
          </w:tcPr>
          <w:p w14:paraId="2D099111" w14:textId="77777777"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14:paraId="630EF292" w14:textId="77777777"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14:paraId="548C12E1" w14:textId="77777777" w:rsidTr="00DE531F">
        <w:trPr>
          <w:trHeight w:hRule="exact" w:val="680"/>
          <w:jc w:val="center"/>
        </w:trPr>
        <w:tc>
          <w:tcPr>
            <w:tcW w:w="5000" w:type="pct"/>
            <w:vAlign w:val="center"/>
          </w:tcPr>
          <w:p w14:paraId="7C97545B" w14:textId="77777777"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14:paraId="1CBD2A44" w14:textId="77777777" w:rsidR="00340702" w:rsidRPr="00E70536" w:rsidRDefault="00340702" w:rsidP="00340702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340702" w:rsidRPr="009449BB" w14:paraId="54D3CD3B" w14:textId="77777777" w:rsidTr="00DE531F">
        <w:trPr>
          <w:trHeight w:hRule="exact" w:val="340"/>
          <w:jc w:val="center"/>
        </w:trPr>
        <w:tc>
          <w:tcPr>
            <w:tcW w:w="9351" w:type="dxa"/>
            <w:gridSpan w:val="3"/>
          </w:tcPr>
          <w:p w14:paraId="200B3518" w14:textId="77777777"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14:paraId="69008AA5" w14:textId="77777777"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14:paraId="56913BBE" w14:textId="77777777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5C7542D9" w14:textId="77777777"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14:paraId="199266AF" w14:textId="77777777"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207A17F9" w14:textId="77777777"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14:paraId="06F6817B" w14:textId="77777777"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14:paraId="39D1ECE1" w14:textId="77777777"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14:paraId="4579391F" w14:textId="77777777"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14:paraId="0076F19C" w14:textId="77777777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1CADCDEE" w14:textId="77777777"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52C1D822" w14:textId="77777777"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718D84CA" w14:textId="77777777"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14:paraId="5D2C1D8F" w14:textId="77777777"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14:paraId="63942E16" w14:textId="77777777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6E1FAE68" w14:textId="77777777"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5072C996" w14:textId="77777777"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EAC63F8" w14:textId="77777777"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14:paraId="16841130" w14:textId="77777777"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14:paraId="37D6A776" w14:textId="77777777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46B8DF0E" w14:textId="77777777"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3D51E67D" w14:textId="77777777"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6DB0E4DA" w14:textId="77777777" w:rsidR="00340702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0A04316A" w14:textId="77777777" w:rsidR="00CC1A50" w:rsidRPr="00076C35" w:rsidRDefault="00CC1A50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549" w:type="dxa"/>
            <w:vAlign w:val="center"/>
          </w:tcPr>
          <w:p w14:paraId="5DE8677A" w14:textId="77777777"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E3CC9" w14:paraId="7FD06181" w14:textId="77777777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14:paraId="7F0D0DC7" w14:textId="77777777" w:rsidR="004C1A05" w:rsidRDefault="002E3CC9" w:rsidP="0001672F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 xml:space="preserve">CARACTERISTIQUES </w:t>
            </w:r>
            <w:r w:rsidR="00BB1A44">
              <w:rPr>
                <w:rStyle w:val="lev"/>
                <w:rFonts w:ascii="Trebuchet MS" w:hAnsi="Trebuchet MS"/>
                <w:sz w:val="28"/>
                <w:szCs w:val="28"/>
              </w:rPr>
              <w:t>DES</w:t>
            </w:r>
            <w:r>
              <w:rPr>
                <w:rStyle w:val="lev"/>
                <w:rFonts w:ascii="Trebuchet MS" w:hAnsi="Trebuchet MS"/>
                <w:sz w:val="28"/>
                <w:szCs w:val="28"/>
              </w:rPr>
              <w:t xml:space="preserve"> </w:t>
            </w:r>
            <w:r w:rsidR="004C1A05">
              <w:rPr>
                <w:rStyle w:val="lev"/>
                <w:rFonts w:ascii="Trebuchet MS" w:hAnsi="Trebuchet MS"/>
                <w:sz w:val="28"/>
                <w:szCs w:val="28"/>
              </w:rPr>
              <w:t xml:space="preserve">CHEQUES CESU </w:t>
            </w:r>
            <w:r>
              <w:rPr>
                <w:rStyle w:val="lev"/>
                <w:rFonts w:ascii="Trebuchet MS" w:hAnsi="Trebuchet MS"/>
                <w:sz w:val="28"/>
                <w:szCs w:val="28"/>
              </w:rPr>
              <w:t xml:space="preserve">ET MODALITES D’UTILISATION </w:t>
            </w:r>
          </w:p>
          <w:p w14:paraId="466084B8" w14:textId="6D0B495D" w:rsidR="002E3CC9" w:rsidRDefault="004C1A05" w:rsidP="004C1A05">
            <w:pPr>
              <w:spacing w:before="120" w:after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(15</w:t>
            </w:r>
            <w:r w:rsidR="002E3CC9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 </w:t>
            </w:r>
          </w:p>
        </w:tc>
      </w:tr>
      <w:tr w:rsidR="002E3CC9" w14:paraId="294F2932" w14:textId="77777777" w:rsidTr="002E3CC9">
        <w:trPr>
          <w:trHeight w:val="554"/>
        </w:trPr>
        <w:tc>
          <w:tcPr>
            <w:tcW w:w="0" w:type="auto"/>
            <w:shd w:val="clear" w:color="auto" w:fill="auto"/>
          </w:tcPr>
          <w:p w14:paraId="52693626" w14:textId="2607E2EF" w:rsidR="002E3CC9" w:rsidRDefault="004C1A05" w:rsidP="002E3CC9">
            <w:pPr>
              <w:spacing w:before="120" w:after="12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b/>
                <w:i/>
                <w:color w:val="7030A0"/>
                <w:sz w:val="26"/>
                <w:szCs w:val="26"/>
              </w:rPr>
              <w:t>Utilisation multiple et conformité</w:t>
            </w:r>
            <w:r w:rsidR="002E3CC9">
              <w:rPr>
                <w:b/>
                <w:i/>
                <w:color w:val="7030A0"/>
                <w:sz w:val="26"/>
                <w:szCs w:val="26"/>
              </w:rPr>
              <w:t xml:space="preserve"> : </w:t>
            </w:r>
            <w:r>
              <w:rPr>
                <w:b/>
                <w:i/>
                <w:color w:val="7030A0"/>
                <w:sz w:val="26"/>
                <w:szCs w:val="26"/>
              </w:rPr>
              <w:t>1</w:t>
            </w:r>
            <w:r w:rsidR="002E3CC9">
              <w:rPr>
                <w:b/>
                <w:i/>
                <w:color w:val="7030A0"/>
                <w:sz w:val="26"/>
                <w:szCs w:val="26"/>
              </w:rPr>
              <w:t xml:space="preserve">5 points </w:t>
            </w:r>
          </w:p>
        </w:tc>
      </w:tr>
      <w:tr w:rsidR="002E3CC9" w14:paraId="7BF70ED3" w14:textId="77777777" w:rsidTr="002E3CC9">
        <w:trPr>
          <w:trHeight w:val="554"/>
        </w:trPr>
        <w:tc>
          <w:tcPr>
            <w:tcW w:w="0" w:type="auto"/>
            <w:shd w:val="clear" w:color="auto" w:fill="auto"/>
          </w:tcPr>
          <w:p w14:paraId="2BBE03E9" w14:textId="21E981B5" w:rsidR="002E3CC9" w:rsidRPr="004C1A05" w:rsidRDefault="004C1A05" w:rsidP="002E3CC9">
            <w:r w:rsidRPr="004C1A05">
              <w:rPr>
                <w:b/>
              </w:rPr>
              <w:t xml:space="preserve">Fourniture du CESU papier et l'e-CESU </w:t>
            </w:r>
            <w:r w:rsidRPr="004C1A05">
              <w:t>(format dématérialisé)</w:t>
            </w:r>
          </w:p>
          <w:p w14:paraId="1621CA28" w14:textId="77777777" w:rsidR="004C1A05" w:rsidRDefault="004C1A05" w:rsidP="002E3CC9">
            <w:pPr>
              <w:rPr>
                <w:b/>
              </w:rPr>
            </w:pPr>
          </w:p>
          <w:p w14:paraId="4162878D" w14:textId="04CA776A" w:rsidR="002E3CC9" w:rsidRDefault="002E3CC9" w:rsidP="002E3CC9">
            <w:pPr>
              <w:rPr>
                <w:rStyle w:val="lev"/>
                <w:rFonts w:ascii="Trebuchet MS" w:hAnsi="Trebuchet MS"/>
                <w:sz w:val="28"/>
                <w:szCs w:val="28"/>
              </w:rPr>
            </w:pPr>
          </w:p>
        </w:tc>
      </w:tr>
      <w:tr w:rsidR="002E3CC9" w14:paraId="56E82522" w14:textId="77777777" w:rsidTr="002E3CC9">
        <w:trPr>
          <w:trHeight w:val="554"/>
        </w:trPr>
        <w:tc>
          <w:tcPr>
            <w:tcW w:w="0" w:type="auto"/>
            <w:shd w:val="clear" w:color="auto" w:fill="auto"/>
          </w:tcPr>
          <w:p w14:paraId="032678AE" w14:textId="0CA90633" w:rsidR="002E3CC9" w:rsidRDefault="004C1A05" w:rsidP="002E3CC9">
            <w:pPr>
              <w:rPr>
                <w:b/>
              </w:rPr>
            </w:pPr>
            <w:r w:rsidRPr="004C1A05">
              <w:rPr>
                <w:b/>
              </w:rPr>
              <w:t xml:space="preserve">Solution de contournement en cas de refus de l’e-CESU par la trésorerie municipale du bénéficiaire </w:t>
            </w:r>
          </w:p>
          <w:p w14:paraId="0566C28E" w14:textId="77777777" w:rsidR="004C1A05" w:rsidRDefault="004C1A05" w:rsidP="002E3CC9">
            <w:pPr>
              <w:rPr>
                <w:b/>
              </w:rPr>
            </w:pPr>
          </w:p>
          <w:p w14:paraId="6DEDCD41" w14:textId="4D630E2B" w:rsidR="002E3CC9" w:rsidRPr="002E3CC9" w:rsidRDefault="002E3CC9" w:rsidP="002E3CC9">
            <w:pPr>
              <w:rPr>
                <w:b/>
              </w:rPr>
            </w:pPr>
          </w:p>
        </w:tc>
      </w:tr>
      <w:tr w:rsidR="004C1A05" w14:paraId="13CACE9C" w14:textId="77777777" w:rsidTr="002E3CC9">
        <w:trPr>
          <w:trHeight w:val="554"/>
        </w:trPr>
        <w:tc>
          <w:tcPr>
            <w:tcW w:w="0" w:type="auto"/>
            <w:shd w:val="clear" w:color="auto" w:fill="auto"/>
          </w:tcPr>
          <w:p w14:paraId="064CAACE" w14:textId="77777777" w:rsidR="004C1A05" w:rsidRDefault="004C1A05" w:rsidP="004C1A05">
            <w:pPr>
              <w:rPr>
                <w:b/>
              </w:rPr>
            </w:pPr>
            <w:r>
              <w:rPr>
                <w:b/>
              </w:rPr>
              <w:t>Détailler les m</w:t>
            </w:r>
            <w:r w:rsidRPr="004C1A05">
              <w:rPr>
                <w:b/>
              </w:rPr>
              <w:t>odalités d’utilisation de l’e-CESU</w:t>
            </w:r>
          </w:p>
          <w:p w14:paraId="59866483" w14:textId="01C1C27D" w:rsidR="004C1A05" w:rsidRPr="004C1A05" w:rsidRDefault="004C1A05" w:rsidP="004C1A05">
            <w:pPr>
              <w:rPr>
                <w:b/>
              </w:rPr>
            </w:pPr>
          </w:p>
        </w:tc>
      </w:tr>
      <w:tr w:rsidR="004C1A05" w14:paraId="6CD49520" w14:textId="77777777" w:rsidTr="002E3CC9">
        <w:trPr>
          <w:trHeight w:val="554"/>
        </w:trPr>
        <w:tc>
          <w:tcPr>
            <w:tcW w:w="0" w:type="auto"/>
            <w:shd w:val="clear" w:color="auto" w:fill="auto"/>
          </w:tcPr>
          <w:p w14:paraId="58438B24" w14:textId="77777777" w:rsidR="004C1A05" w:rsidRDefault="004C1A05" w:rsidP="004C1A05">
            <w:pPr>
              <w:rPr>
                <w:b/>
              </w:rPr>
            </w:pPr>
            <w:r w:rsidRPr="004C1A05">
              <w:rPr>
                <w:b/>
              </w:rPr>
              <w:t>Dispositions prises pour éditer les chèques conformément à la réglementation</w:t>
            </w:r>
          </w:p>
          <w:p w14:paraId="323DC21D" w14:textId="77777777" w:rsidR="004C1A05" w:rsidRDefault="004C1A05" w:rsidP="004C1A05">
            <w:pPr>
              <w:rPr>
                <w:b/>
              </w:rPr>
            </w:pPr>
          </w:p>
          <w:p w14:paraId="4A0CEC5D" w14:textId="421C71B9" w:rsidR="004C1A05" w:rsidRDefault="004C1A05" w:rsidP="004C1A05">
            <w:pPr>
              <w:rPr>
                <w:b/>
              </w:rPr>
            </w:pPr>
          </w:p>
        </w:tc>
      </w:tr>
      <w:tr w:rsidR="00287E49" w14:paraId="5612FC92" w14:textId="77777777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14:paraId="40E3222C" w14:textId="37E8F83B" w:rsidR="00A707A0" w:rsidRPr="00BB5636" w:rsidRDefault="001B6D09" w:rsidP="00CD6B92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ORGANISATION ET METHODOLOGIE POUR LA GESTION ADMINI</w:t>
            </w:r>
            <w:r w:rsidR="00A54F87">
              <w:rPr>
                <w:rStyle w:val="lev"/>
                <w:rFonts w:ascii="Trebuchet MS" w:hAnsi="Trebuchet MS"/>
                <w:sz w:val="28"/>
                <w:szCs w:val="28"/>
              </w:rPr>
              <w:t>S</w:t>
            </w:r>
            <w:r>
              <w:rPr>
                <w:rStyle w:val="lev"/>
                <w:rFonts w:ascii="Trebuchet MS" w:hAnsi="Trebuchet MS"/>
                <w:sz w:val="28"/>
                <w:szCs w:val="28"/>
              </w:rPr>
              <w:t xml:space="preserve">TRATIVE </w:t>
            </w:r>
          </w:p>
          <w:p w14:paraId="64A2D6B0" w14:textId="4FEA2CCA" w:rsidR="00287E49" w:rsidRPr="00541734" w:rsidRDefault="00125D73" w:rsidP="007D27D9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7D27D9">
              <w:rPr>
                <w:rStyle w:val="lev"/>
                <w:rFonts w:ascii="Trebuchet MS" w:hAnsi="Trebuchet MS"/>
                <w:sz w:val="28"/>
                <w:szCs w:val="28"/>
              </w:rPr>
              <w:t>25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3296" w14:paraId="3DBA7C1F" w14:textId="77777777" w:rsidTr="009E7D9A">
        <w:trPr>
          <w:trHeight w:val="405"/>
        </w:trPr>
        <w:tc>
          <w:tcPr>
            <w:tcW w:w="0" w:type="auto"/>
          </w:tcPr>
          <w:p w14:paraId="317056B0" w14:textId="582D6ECC" w:rsidR="00C2694C" w:rsidRPr="001B6D09" w:rsidRDefault="001B6D09" w:rsidP="007D27D9">
            <w:pPr>
              <w:spacing w:before="120" w:after="120"/>
              <w:ind w:left="28"/>
              <w:jc w:val="center"/>
              <w:rPr>
                <w:sz w:val="26"/>
                <w:szCs w:val="26"/>
              </w:rPr>
            </w:pPr>
            <w:r w:rsidRPr="001B6D09">
              <w:rPr>
                <w:b/>
                <w:i/>
                <w:color w:val="7030A0"/>
                <w:sz w:val="26"/>
                <w:szCs w:val="26"/>
              </w:rPr>
              <w:t xml:space="preserve">Procédure de gestion des commandes et de transmission des </w:t>
            </w:r>
            <w:r w:rsidR="004C1A05">
              <w:rPr>
                <w:b/>
                <w:i/>
                <w:color w:val="7030A0"/>
                <w:sz w:val="26"/>
                <w:szCs w:val="26"/>
              </w:rPr>
              <w:t xml:space="preserve">chèques CESU </w:t>
            </w:r>
            <w:r w:rsidR="00CC3C14" w:rsidRPr="001B6D09">
              <w:rPr>
                <w:b/>
                <w:i/>
                <w:color w:val="7030A0"/>
                <w:sz w:val="26"/>
                <w:szCs w:val="26"/>
              </w:rPr>
              <w:t xml:space="preserve">: </w:t>
            </w:r>
            <w:r w:rsidR="001552BD">
              <w:rPr>
                <w:b/>
                <w:i/>
                <w:color w:val="7030A0"/>
                <w:sz w:val="26"/>
                <w:szCs w:val="26"/>
              </w:rPr>
              <w:t>1</w:t>
            </w:r>
            <w:r w:rsidR="007D27D9">
              <w:rPr>
                <w:b/>
                <w:i/>
                <w:color w:val="7030A0"/>
                <w:sz w:val="26"/>
                <w:szCs w:val="26"/>
              </w:rPr>
              <w:t>0</w:t>
            </w:r>
            <w:r w:rsidR="002E3CC9">
              <w:rPr>
                <w:b/>
                <w:i/>
                <w:color w:val="7030A0"/>
                <w:sz w:val="26"/>
                <w:szCs w:val="26"/>
              </w:rPr>
              <w:t xml:space="preserve"> </w:t>
            </w:r>
            <w:r w:rsidR="00CC3C14" w:rsidRPr="001B6D09">
              <w:rPr>
                <w:b/>
                <w:i/>
                <w:color w:val="7030A0"/>
                <w:sz w:val="26"/>
                <w:szCs w:val="26"/>
              </w:rPr>
              <w:t>points</w:t>
            </w:r>
          </w:p>
        </w:tc>
      </w:tr>
      <w:tr w:rsidR="008552A5" w14:paraId="579B10D9" w14:textId="77777777" w:rsidTr="009E7D9A">
        <w:tc>
          <w:tcPr>
            <w:tcW w:w="0" w:type="auto"/>
          </w:tcPr>
          <w:p w14:paraId="3C8C9BA5" w14:textId="3416E937" w:rsidR="0001672F" w:rsidRDefault="004C1A05" w:rsidP="00983A94">
            <w:pPr>
              <w:jc w:val="both"/>
              <w:rPr>
                <w:b/>
              </w:rPr>
            </w:pPr>
            <w:r w:rsidRPr="004C1A05">
              <w:rPr>
                <w:b/>
              </w:rPr>
              <w:t xml:space="preserve">Décrire le </w:t>
            </w:r>
            <w:proofErr w:type="spellStart"/>
            <w:r w:rsidRPr="004C1A05">
              <w:rPr>
                <w:b/>
              </w:rPr>
              <w:t>process</w:t>
            </w:r>
            <w:proofErr w:type="spellEnd"/>
            <w:r w:rsidRPr="004C1A05">
              <w:rPr>
                <w:b/>
              </w:rPr>
              <w:t xml:space="preserve"> d’instruction des dossiers </w:t>
            </w:r>
          </w:p>
          <w:p w14:paraId="09FEFE41" w14:textId="0058CAEE" w:rsidR="0001672F" w:rsidRPr="0001672F" w:rsidRDefault="0001672F" w:rsidP="00983A94">
            <w:pPr>
              <w:jc w:val="both"/>
              <w:rPr>
                <w:i/>
              </w:rPr>
            </w:pPr>
            <w:r w:rsidRPr="0001672F">
              <w:rPr>
                <w:i/>
              </w:rPr>
              <w:t>Pour chaque étape, précisez la méthodologie et les délais associés</w:t>
            </w:r>
            <w:r>
              <w:rPr>
                <w:i/>
              </w:rPr>
              <w:t> :</w:t>
            </w:r>
            <w:r w:rsidRPr="0001672F">
              <w:rPr>
                <w:i/>
              </w:rPr>
              <w:t xml:space="preserve"> </w:t>
            </w:r>
          </w:p>
          <w:p w14:paraId="6027E2C1" w14:textId="2BABEBF7" w:rsidR="0001672F" w:rsidRPr="0001672F" w:rsidRDefault="0001672F" w:rsidP="00983A94">
            <w:pPr>
              <w:jc w:val="both"/>
              <w:rPr>
                <w:i/>
              </w:rPr>
            </w:pPr>
            <w:r w:rsidRPr="0001672F">
              <w:rPr>
                <w:i/>
              </w:rPr>
              <w:t xml:space="preserve">a) </w:t>
            </w:r>
            <w:r w:rsidR="004C1A05" w:rsidRPr="0001672F">
              <w:rPr>
                <w:i/>
              </w:rPr>
              <w:t xml:space="preserve">réception </w:t>
            </w:r>
            <w:r w:rsidRPr="0001672F">
              <w:rPr>
                <w:i/>
              </w:rPr>
              <w:t xml:space="preserve">et étude </w:t>
            </w:r>
            <w:r w:rsidR="004C1A05" w:rsidRPr="0001672F">
              <w:rPr>
                <w:i/>
              </w:rPr>
              <w:t xml:space="preserve">des pièces du bénéficiaire </w:t>
            </w:r>
          </w:p>
          <w:p w14:paraId="6C887444" w14:textId="77777777" w:rsidR="008552A5" w:rsidRDefault="0001672F" w:rsidP="0001672F">
            <w:pPr>
              <w:jc w:val="both"/>
              <w:rPr>
                <w:i/>
              </w:rPr>
            </w:pPr>
            <w:r w:rsidRPr="0001672F">
              <w:rPr>
                <w:i/>
              </w:rPr>
              <w:t xml:space="preserve">b) </w:t>
            </w:r>
            <w:r w:rsidR="004C1A05" w:rsidRPr="0001672F">
              <w:rPr>
                <w:i/>
              </w:rPr>
              <w:t xml:space="preserve">validation par le siège RH OFII </w:t>
            </w:r>
          </w:p>
          <w:p w14:paraId="49E14E29" w14:textId="77777777" w:rsidR="0001672F" w:rsidRDefault="0001672F" w:rsidP="0001672F">
            <w:pPr>
              <w:jc w:val="both"/>
              <w:rPr>
                <w:i/>
              </w:rPr>
            </w:pPr>
          </w:p>
          <w:p w14:paraId="393F9745" w14:textId="3066A303" w:rsidR="0001672F" w:rsidRPr="0001672F" w:rsidRDefault="0001672F" w:rsidP="0001672F">
            <w:pPr>
              <w:jc w:val="both"/>
              <w:rPr>
                <w:i/>
              </w:rPr>
            </w:pPr>
          </w:p>
        </w:tc>
      </w:tr>
      <w:tr w:rsidR="0001672F" w14:paraId="6DAF41B9" w14:textId="77777777" w:rsidTr="009E7D9A">
        <w:tc>
          <w:tcPr>
            <w:tcW w:w="0" w:type="auto"/>
          </w:tcPr>
          <w:p w14:paraId="2F3A4488" w14:textId="77777777" w:rsidR="0001672F" w:rsidRDefault="0001672F" w:rsidP="00983A94">
            <w:pPr>
              <w:jc w:val="both"/>
              <w:rPr>
                <w:b/>
              </w:rPr>
            </w:pPr>
            <w:r w:rsidRPr="0001672F">
              <w:rPr>
                <w:b/>
              </w:rPr>
              <w:t>Mise en conformité avec la règlementation interministérielle</w:t>
            </w:r>
            <w:r>
              <w:rPr>
                <w:b/>
              </w:rPr>
              <w:t xml:space="preserve"> </w:t>
            </w:r>
          </w:p>
          <w:p w14:paraId="5E4D2BFA" w14:textId="77777777" w:rsidR="0001672F" w:rsidRDefault="0001672F" w:rsidP="00983A94">
            <w:pPr>
              <w:jc w:val="both"/>
              <w:rPr>
                <w:i/>
              </w:rPr>
            </w:pPr>
            <w:r w:rsidRPr="0001672F">
              <w:rPr>
                <w:i/>
              </w:rPr>
              <w:t>(rappel des dispositions et mesures prises pour être en conformité)</w:t>
            </w:r>
          </w:p>
          <w:p w14:paraId="519CFE1F" w14:textId="77777777" w:rsidR="0001672F" w:rsidRDefault="0001672F" w:rsidP="00983A94">
            <w:pPr>
              <w:jc w:val="both"/>
              <w:rPr>
                <w:i/>
              </w:rPr>
            </w:pPr>
          </w:p>
          <w:p w14:paraId="1A34911A" w14:textId="68B40C6A" w:rsidR="0001672F" w:rsidRPr="0001672F" w:rsidRDefault="0001672F" w:rsidP="00983A94">
            <w:pPr>
              <w:jc w:val="both"/>
              <w:rPr>
                <w:i/>
              </w:rPr>
            </w:pPr>
          </w:p>
        </w:tc>
      </w:tr>
      <w:tr w:rsidR="001552BD" w14:paraId="3CAB78F3" w14:textId="77777777" w:rsidTr="009E7D9A">
        <w:tc>
          <w:tcPr>
            <w:tcW w:w="0" w:type="auto"/>
          </w:tcPr>
          <w:p w14:paraId="2CF3B585" w14:textId="247FF34C" w:rsidR="001552BD" w:rsidRDefault="001552BD" w:rsidP="00C95BA1">
            <w:pPr>
              <w:jc w:val="both"/>
              <w:rPr>
                <w:b/>
              </w:rPr>
            </w:pPr>
            <w:r>
              <w:rPr>
                <w:b/>
              </w:rPr>
              <w:t xml:space="preserve">Circuit </w:t>
            </w:r>
            <w:r w:rsidRPr="001552BD">
              <w:rPr>
                <w:b/>
              </w:rPr>
              <w:t>de commande et de validation centralisée au siège RH OFII</w:t>
            </w:r>
          </w:p>
          <w:p w14:paraId="684D6D5E" w14:textId="2265AEF4" w:rsidR="001552BD" w:rsidRDefault="001552BD" w:rsidP="001552BD">
            <w:pPr>
              <w:jc w:val="both"/>
              <w:rPr>
                <w:i/>
              </w:rPr>
            </w:pPr>
            <w:r>
              <w:rPr>
                <w:i/>
              </w:rPr>
              <w:t>a) l</w:t>
            </w:r>
            <w:r w:rsidRPr="001552BD">
              <w:rPr>
                <w:i/>
              </w:rPr>
              <w:t xml:space="preserve">a procédure permettant la saisie de commandes par le siège de l’OFII </w:t>
            </w:r>
          </w:p>
          <w:p w14:paraId="25FD89D8" w14:textId="34659F86" w:rsidR="001552BD" w:rsidRDefault="001552BD" w:rsidP="001552BD">
            <w:pPr>
              <w:jc w:val="both"/>
              <w:rPr>
                <w:i/>
              </w:rPr>
            </w:pPr>
            <w:r>
              <w:rPr>
                <w:i/>
              </w:rPr>
              <w:t>b) l</w:t>
            </w:r>
            <w:r w:rsidRPr="009E5E79">
              <w:rPr>
                <w:i/>
              </w:rPr>
              <w:t xml:space="preserve">a solution digitale </w:t>
            </w:r>
            <w:r>
              <w:rPr>
                <w:i/>
              </w:rPr>
              <w:t>dédiée</w:t>
            </w:r>
            <w:r w:rsidRPr="009E5E79">
              <w:rPr>
                <w:i/>
              </w:rPr>
              <w:t xml:space="preserve"> avec </w:t>
            </w:r>
            <w:r>
              <w:rPr>
                <w:i/>
              </w:rPr>
              <w:t xml:space="preserve">une description des </w:t>
            </w:r>
            <w:r w:rsidRPr="009E5E79">
              <w:rPr>
                <w:i/>
              </w:rPr>
              <w:t>règles</w:t>
            </w:r>
            <w:r>
              <w:rPr>
                <w:i/>
              </w:rPr>
              <w:t xml:space="preserve"> de gestion et de validation, des alertes et notifications possibles et un suivi du processus offrant une traçabilité complète </w:t>
            </w:r>
          </w:p>
          <w:p w14:paraId="0A9DE33C" w14:textId="23E2F523" w:rsidR="001552BD" w:rsidRPr="001552BD" w:rsidRDefault="001552BD" w:rsidP="001552BD">
            <w:pPr>
              <w:jc w:val="both"/>
              <w:rPr>
                <w:i/>
              </w:rPr>
            </w:pPr>
            <w:r>
              <w:rPr>
                <w:i/>
              </w:rPr>
              <w:t>c) l</w:t>
            </w:r>
            <w:r w:rsidRPr="001552BD">
              <w:rPr>
                <w:i/>
              </w:rPr>
              <w:t xml:space="preserve">’ensemble des fonctionnalités permettant l’obtention de </w:t>
            </w:r>
            <w:proofErr w:type="spellStart"/>
            <w:r w:rsidRPr="001552BD">
              <w:rPr>
                <w:i/>
              </w:rPr>
              <w:t>reportings</w:t>
            </w:r>
            <w:proofErr w:type="spellEnd"/>
            <w:r w:rsidRPr="001552BD">
              <w:rPr>
                <w:i/>
              </w:rPr>
              <w:t xml:space="preserve"> fiables et réguliers</w:t>
            </w:r>
          </w:p>
          <w:p w14:paraId="0C1C81C7" w14:textId="1A4039BD" w:rsidR="001552BD" w:rsidRDefault="001552BD" w:rsidP="00C95BA1">
            <w:pPr>
              <w:jc w:val="both"/>
              <w:rPr>
                <w:b/>
              </w:rPr>
            </w:pPr>
          </w:p>
        </w:tc>
      </w:tr>
      <w:tr w:rsidR="001552BD" w14:paraId="2491BF09" w14:textId="77777777" w:rsidTr="009E7D9A">
        <w:tc>
          <w:tcPr>
            <w:tcW w:w="0" w:type="auto"/>
          </w:tcPr>
          <w:p w14:paraId="26EF344F" w14:textId="77777777" w:rsidR="001552BD" w:rsidRDefault="001552BD" w:rsidP="001552BD">
            <w:pPr>
              <w:jc w:val="both"/>
              <w:rPr>
                <w:rFonts w:ascii="Trebuchet MS" w:hAnsi="Trebuchet MS"/>
                <w:szCs w:val="20"/>
              </w:rPr>
            </w:pPr>
            <w:r w:rsidRPr="001552BD">
              <w:rPr>
                <w:b/>
              </w:rPr>
              <w:t xml:space="preserve">Détail du </w:t>
            </w:r>
            <w:proofErr w:type="spellStart"/>
            <w:r w:rsidRPr="001552BD">
              <w:rPr>
                <w:b/>
              </w:rPr>
              <w:t>process</w:t>
            </w:r>
            <w:proofErr w:type="spellEnd"/>
            <w:r w:rsidRPr="001552BD">
              <w:rPr>
                <w:b/>
              </w:rPr>
              <w:t xml:space="preserve"> de facturation</w:t>
            </w:r>
            <w:r w:rsidRPr="0086252C">
              <w:rPr>
                <w:rFonts w:ascii="Trebuchet MS" w:hAnsi="Trebuchet MS"/>
                <w:szCs w:val="20"/>
              </w:rPr>
              <w:t xml:space="preserve"> </w:t>
            </w:r>
          </w:p>
          <w:p w14:paraId="41B67F8F" w14:textId="77777777" w:rsidR="001552BD" w:rsidRDefault="001552BD" w:rsidP="001552BD">
            <w:pPr>
              <w:jc w:val="both"/>
              <w:rPr>
                <w:rFonts w:ascii="Trebuchet MS" w:hAnsi="Trebuchet MS"/>
                <w:szCs w:val="20"/>
              </w:rPr>
            </w:pPr>
          </w:p>
          <w:p w14:paraId="25F0DE6D" w14:textId="7F19B8DF" w:rsidR="001552BD" w:rsidRDefault="001552BD" w:rsidP="001552BD">
            <w:pPr>
              <w:jc w:val="both"/>
              <w:rPr>
                <w:b/>
              </w:rPr>
            </w:pPr>
          </w:p>
        </w:tc>
      </w:tr>
      <w:tr w:rsidR="00FA251F" w14:paraId="13E48991" w14:textId="77777777" w:rsidTr="009E7D9A">
        <w:tc>
          <w:tcPr>
            <w:tcW w:w="0" w:type="auto"/>
          </w:tcPr>
          <w:p w14:paraId="65B92B4F" w14:textId="3D6FEC8C" w:rsidR="00A54F87" w:rsidRDefault="00C76C40" w:rsidP="00C95BA1">
            <w:pPr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="009E5E79">
              <w:rPr>
                <w:b/>
              </w:rPr>
              <w:t>rgonomie</w:t>
            </w:r>
            <w:r w:rsidR="00A54F87">
              <w:rPr>
                <w:b/>
              </w:rPr>
              <w:t xml:space="preserve"> et fonctionnalités </w:t>
            </w:r>
            <w:r w:rsidR="007D27D9" w:rsidRPr="007D27D9">
              <w:rPr>
                <w:b/>
              </w:rPr>
              <w:t xml:space="preserve">de l’outil de gestion </w:t>
            </w:r>
            <w:proofErr w:type="gramStart"/>
            <w:r w:rsidR="007D27D9" w:rsidRPr="007D27D9">
              <w:rPr>
                <w:b/>
              </w:rPr>
              <w:t>des commande dématérialisé</w:t>
            </w:r>
            <w:proofErr w:type="gramEnd"/>
            <w:r w:rsidR="007D27D9" w:rsidRPr="007D27D9">
              <w:rPr>
                <w:b/>
              </w:rPr>
              <w:t xml:space="preserve"> </w:t>
            </w:r>
            <w:r w:rsidR="00A54F87">
              <w:rPr>
                <w:b/>
              </w:rPr>
              <w:t xml:space="preserve">dédié </w:t>
            </w:r>
            <w:r>
              <w:rPr>
                <w:b/>
              </w:rPr>
              <w:t>aux équipes</w:t>
            </w:r>
            <w:r w:rsidR="00A54F87">
              <w:rPr>
                <w:b/>
              </w:rPr>
              <w:t xml:space="preserve"> l’OFII</w:t>
            </w:r>
            <w:r w:rsidR="009E5E79">
              <w:rPr>
                <w:b/>
              </w:rPr>
              <w:t xml:space="preserve"> </w:t>
            </w:r>
          </w:p>
          <w:p w14:paraId="64BC1B57" w14:textId="370133B2" w:rsidR="00A54F87" w:rsidRPr="00A54F87" w:rsidRDefault="00A54F87" w:rsidP="00A54F87">
            <w:pPr>
              <w:jc w:val="both"/>
              <w:rPr>
                <w:i/>
              </w:rPr>
            </w:pPr>
            <w:r>
              <w:rPr>
                <w:i/>
              </w:rPr>
              <w:t>D</w:t>
            </w:r>
            <w:r w:rsidR="00C76C40">
              <w:rPr>
                <w:i/>
              </w:rPr>
              <w:t>écrire :</w:t>
            </w:r>
          </w:p>
          <w:p w14:paraId="1F71B72B" w14:textId="44089B6B" w:rsidR="00A54F87" w:rsidRPr="00A54F87" w:rsidRDefault="00A54F87" w:rsidP="00A54F87">
            <w:pPr>
              <w:jc w:val="both"/>
              <w:rPr>
                <w:i/>
              </w:rPr>
            </w:pPr>
            <w:r w:rsidRPr="00A54F87">
              <w:rPr>
                <w:i/>
              </w:rPr>
              <w:t xml:space="preserve">a) </w:t>
            </w:r>
            <w:r>
              <w:rPr>
                <w:i/>
              </w:rPr>
              <w:t>comment l’espace utilisateur est facile à utiliser, intuitif, lisible, accessib</w:t>
            </w:r>
            <w:r w:rsidR="00361083">
              <w:rPr>
                <w:i/>
              </w:rPr>
              <w:t>le</w:t>
            </w:r>
            <w:r>
              <w:rPr>
                <w:i/>
              </w:rPr>
              <w:t xml:space="preserve"> à tous </w:t>
            </w:r>
          </w:p>
          <w:p w14:paraId="45CE2DA2" w14:textId="28A37FAE" w:rsidR="00A54F87" w:rsidRPr="00A54F87" w:rsidRDefault="001552BD" w:rsidP="00A54F87">
            <w:pPr>
              <w:jc w:val="both"/>
              <w:rPr>
                <w:i/>
              </w:rPr>
            </w:pPr>
            <w:r>
              <w:rPr>
                <w:i/>
              </w:rPr>
              <w:t>b</w:t>
            </w:r>
            <w:r w:rsidR="00A54F87" w:rsidRPr="00A54F87">
              <w:rPr>
                <w:i/>
              </w:rPr>
              <w:t xml:space="preserve">) </w:t>
            </w:r>
            <w:r w:rsidR="00361083">
              <w:rPr>
                <w:i/>
              </w:rPr>
              <w:t xml:space="preserve">le suivi statistiques et les tableaux de bord proposés </w:t>
            </w:r>
          </w:p>
          <w:p w14:paraId="11B96DDB" w14:textId="77777777" w:rsidR="00A54F87" w:rsidRDefault="00A54F87" w:rsidP="00C95BA1">
            <w:pPr>
              <w:jc w:val="both"/>
              <w:rPr>
                <w:b/>
              </w:rPr>
            </w:pPr>
          </w:p>
          <w:p w14:paraId="72E24C6A" w14:textId="0C0F327B" w:rsidR="00C05506" w:rsidRDefault="00C76C40" w:rsidP="00C95BA1">
            <w:pPr>
              <w:jc w:val="both"/>
              <w:rPr>
                <w:b/>
              </w:rPr>
            </w:pPr>
            <w:r>
              <w:rPr>
                <w:b/>
              </w:rPr>
              <w:t>M</w:t>
            </w:r>
            <w:r w:rsidR="002A66C5">
              <w:rPr>
                <w:b/>
              </w:rPr>
              <w:t xml:space="preserve">odalités d’accompagnement </w:t>
            </w:r>
          </w:p>
          <w:p w14:paraId="691276B7" w14:textId="7509B6D9" w:rsidR="00A54F87" w:rsidRPr="00C76C40" w:rsidRDefault="00A54F87" w:rsidP="00A54F87">
            <w:pPr>
              <w:jc w:val="both"/>
              <w:rPr>
                <w:i/>
              </w:rPr>
            </w:pPr>
            <w:r w:rsidRPr="00C76C40">
              <w:rPr>
                <w:i/>
              </w:rPr>
              <w:t>Précisez</w:t>
            </w:r>
            <w:r w:rsidR="00C76C40">
              <w:rPr>
                <w:i/>
              </w:rPr>
              <w:t> :</w:t>
            </w:r>
          </w:p>
          <w:p w14:paraId="210289B3" w14:textId="7547945C" w:rsidR="00A54F87" w:rsidRPr="00A54F87" w:rsidRDefault="00A54F87" w:rsidP="00A54F87">
            <w:pPr>
              <w:jc w:val="both"/>
              <w:rPr>
                <w:i/>
              </w:rPr>
            </w:pPr>
            <w:r w:rsidRPr="00A54F87">
              <w:rPr>
                <w:i/>
              </w:rPr>
              <w:t>a) les dispositifs d’accompagnement prévus au lancement du marché </w:t>
            </w:r>
          </w:p>
          <w:p w14:paraId="26331728" w14:textId="09D2859D" w:rsidR="00FA251F" w:rsidRDefault="00A54F87" w:rsidP="00983A94">
            <w:pPr>
              <w:jc w:val="both"/>
              <w:rPr>
                <w:b/>
              </w:rPr>
            </w:pPr>
            <w:r w:rsidRPr="00A54F87">
              <w:rPr>
                <w:i/>
              </w:rPr>
              <w:t>b) les formations concernant l’utilisation de l’outil (tutoriel, vidéos, etc.) proposées pendant l’exécution du marché</w:t>
            </w:r>
          </w:p>
          <w:p w14:paraId="07CB0DFE" w14:textId="77777777" w:rsidR="007709B7" w:rsidRDefault="007709B7" w:rsidP="00983A94">
            <w:pPr>
              <w:jc w:val="both"/>
              <w:rPr>
                <w:b/>
              </w:rPr>
            </w:pPr>
          </w:p>
        </w:tc>
      </w:tr>
      <w:tr w:rsidR="00173DB7" w14:paraId="7E70CB49" w14:textId="77777777" w:rsidTr="009E7D9A">
        <w:tc>
          <w:tcPr>
            <w:tcW w:w="0" w:type="auto"/>
          </w:tcPr>
          <w:p w14:paraId="300814E2" w14:textId="22F1CB90" w:rsidR="00173DB7" w:rsidRPr="00C76C40" w:rsidRDefault="00173DB7" w:rsidP="00173DB7">
            <w:pPr>
              <w:jc w:val="both"/>
              <w:rPr>
                <w:i/>
              </w:rPr>
            </w:pPr>
            <w:r>
              <w:rPr>
                <w:b/>
              </w:rPr>
              <w:lastRenderedPageBreak/>
              <w:t xml:space="preserve">Service support prévu pour </w:t>
            </w:r>
            <w:r w:rsidR="001552BD">
              <w:rPr>
                <w:b/>
              </w:rPr>
              <w:t xml:space="preserve">l’équipe RH </w:t>
            </w:r>
            <w:r>
              <w:rPr>
                <w:b/>
              </w:rPr>
              <w:t xml:space="preserve">OFII (directions territoriales et la DRH du siège) : </w:t>
            </w:r>
            <w:r w:rsidRPr="00C76C40">
              <w:rPr>
                <w:i/>
              </w:rPr>
              <w:t>service d’assistance à contacter, procédure de traitement de la demande, délai de résolution des incidents</w:t>
            </w:r>
            <w:r>
              <w:rPr>
                <w:i/>
              </w:rPr>
              <w:t xml:space="preserve"> en conformité avec ceux mentionnés au CCP</w:t>
            </w:r>
            <w:r w:rsidRPr="00C76C40">
              <w:rPr>
                <w:i/>
              </w:rPr>
              <w:t>, niveaux de support proposé</w:t>
            </w:r>
            <w:r>
              <w:rPr>
                <w:i/>
              </w:rPr>
              <w:t>s</w:t>
            </w:r>
            <w:r w:rsidRPr="00C76C40">
              <w:rPr>
                <w:i/>
              </w:rPr>
              <w:t xml:space="preserve"> </w:t>
            </w:r>
            <w:r>
              <w:rPr>
                <w:i/>
              </w:rPr>
              <w:t xml:space="preserve">et </w:t>
            </w:r>
            <w:r w:rsidRPr="00173DB7">
              <w:rPr>
                <w:i/>
              </w:rPr>
              <w:t xml:space="preserve">indicateurs de suivi </w:t>
            </w:r>
          </w:p>
          <w:p w14:paraId="4115E6F6" w14:textId="77777777" w:rsidR="00173DB7" w:rsidRDefault="00173DB7" w:rsidP="00173DB7">
            <w:pPr>
              <w:jc w:val="both"/>
              <w:rPr>
                <w:b/>
              </w:rPr>
            </w:pPr>
          </w:p>
          <w:p w14:paraId="004A4270" w14:textId="77777777" w:rsidR="00173DB7" w:rsidRDefault="00173DB7" w:rsidP="00173DB7">
            <w:pPr>
              <w:jc w:val="both"/>
              <w:rPr>
                <w:i/>
              </w:rPr>
            </w:pPr>
          </w:p>
          <w:p w14:paraId="163EB34A" w14:textId="3664E165" w:rsidR="00173DB7" w:rsidRPr="007709B7" w:rsidRDefault="00173DB7" w:rsidP="00173DB7">
            <w:pPr>
              <w:pStyle w:val="Paragraphedeliste"/>
              <w:jc w:val="both"/>
              <w:rPr>
                <w:i/>
              </w:rPr>
            </w:pPr>
          </w:p>
        </w:tc>
      </w:tr>
      <w:tr w:rsidR="00173DB7" w:rsidRPr="00541734" w14:paraId="209CFAEE" w14:textId="77777777" w:rsidTr="00014794">
        <w:trPr>
          <w:trHeight w:val="405"/>
        </w:trPr>
        <w:tc>
          <w:tcPr>
            <w:tcW w:w="0" w:type="auto"/>
          </w:tcPr>
          <w:p w14:paraId="417E2D4F" w14:textId="53B4282B" w:rsidR="00173DB7" w:rsidRPr="00541734" w:rsidRDefault="00173DB7" w:rsidP="001552BD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Moyens humains dédiés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1552BD">
              <w:rPr>
                <w:b/>
                <w:i/>
                <w:color w:val="7030A0"/>
                <w:sz w:val="28"/>
                <w:szCs w:val="28"/>
              </w:rPr>
              <w:t>5</w:t>
            </w:r>
            <w:r w:rsidR="002E3CC9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173DB7" w14:paraId="41A62B02" w14:textId="77777777" w:rsidTr="009E7D9A">
        <w:tc>
          <w:tcPr>
            <w:tcW w:w="0" w:type="auto"/>
          </w:tcPr>
          <w:p w14:paraId="317F438C" w14:textId="63BA4C50" w:rsidR="00173DB7" w:rsidRDefault="00173DB7" w:rsidP="00173DB7">
            <w:pPr>
              <w:jc w:val="both"/>
            </w:pPr>
            <w:r>
              <w:rPr>
                <w:b/>
              </w:rPr>
              <w:t>Préciser le r</w:t>
            </w:r>
            <w:r w:rsidRPr="007709B7">
              <w:rPr>
                <w:b/>
              </w:rPr>
              <w:t xml:space="preserve">ôle et missions du chef de projet </w:t>
            </w:r>
            <w:r>
              <w:rPr>
                <w:b/>
              </w:rPr>
              <w:t>qui sera l’</w:t>
            </w:r>
            <w:r w:rsidRPr="007709B7">
              <w:rPr>
                <w:b/>
              </w:rPr>
              <w:t xml:space="preserve">interlocuteur </w:t>
            </w:r>
            <w:r>
              <w:rPr>
                <w:b/>
              </w:rPr>
              <w:t xml:space="preserve">privilégié des </w:t>
            </w:r>
            <w:r w:rsidRPr="007709B7">
              <w:rPr>
                <w:b/>
              </w:rPr>
              <w:t>équipe</w:t>
            </w:r>
            <w:r>
              <w:rPr>
                <w:b/>
              </w:rPr>
              <w:t>s</w:t>
            </w:r>
            <w:r w:rsidRPr="007709B7">
              <w:rPr>
                <w:b/>
              </w:rPr>
              <w:t xml:space="preserve"> OFII</w:t>
            </w:r>
            <w:r>
              <w:rPr>
                <w:b/>
              </w:rPr>
              <w:t xml:space="preserve"> : directions territoriales et service de la DRH au siège </w:t>
            </w:r>
          </w:p>
          <w:p w14:paraId="7A4F23C1" w14:textId="77777777" w:rsidR="00173DB7" w:rsidRDefault="00173DB7" w:rsidP="00173DB7">
            <w:pPr>
              <w:jc w:val="both"/>
            </w:pPr>
          </w:p>
          <w:p w14:paraId="55136EC6" w14:textId="77777777" w:rsidR="00A3233E" w:rsidRDefault="00A3233E" w:rsidP="00173DB7">
            <w:pPr>
              <w:jc w:val="both"/>
            </w:pPr>
          </w:p>
          <w:p w14:paraId="491B9168" w14:textId="77777777" w:rsidR="00173DB7" w:rsidRPr="00BC794C" w:rsidRDefault="00173DB7" w:rsidP="00173DB7">
            <w:pPr>
              <w:jc w:val="both"/>
            </w:pPr>
          </w:p>
        </w:tc>
      </w:tr>
      <w:tr w:rsidR="00173DB7" w14:paraId="40ED663E" w14:textId="77777777" w:rsidTr="009E7D9A">
        <w:tc>
          <w:tcPr>
            <w:tcW w:w="0" w:type="auto"/>
          </w:tcPr>
          <w:p w14:paraId="2ED2D3B9" w14:textId="1E1D6452" w:rsidR="00173DB7" w:rsidRDefault="00173DB7" w:rsidP="00173DB7">
            <w:r w:rsidRPr="007709B7">
              <w:rPr>
                <w:b/>
              </w:rPr>
              <w:t>Désign</w:t>
            </w:r>
            <w:r>
              <w:rPr>
                <w:b/>
              </w:rPr>
              <w:t>er</w:t>
            </w:r>
            <w:r w:rsidRPr="007709B7">
              <w:rPr>
                <w:b/>
              </w:rPr>
              <w:t xml:space="preserve"> un chef de projet suppléant </w:t>
            </w:r>
            <w:r>
              <w:rPr>
                <w:b/>
              </w:rPr>
              <w:t>en détaillant ses coordonnées et missions.</w:t>
            </w:r>
          </w:p>
          <w:p w14:paraId="691129A2" w14:textId="77777777" w:rsidR="00173DB7" w:rsidRDefault="00173DB7" w:rsidP="00173DB7"/>
          <w:p w14:paraId="52772C5A" w14:textId="77777777" w:rsidR="00173DB7" w:rsidRDefault="00173DB7" w:rsidP="00173DB7"/>
        </w:tc>
      </w:tr>
      <w:tr w:rsidR="00173DB7" w14:paraId="32359F30" w14:textId="77777777" w:rsidTr="009E7D9A">
        <w:tc>
          <w:tcPr>
            <w:tcW w:w="0" w:type="auto"/>
          </w:tcPr>
          <w:p w14:paraId="111D759C" w14:textId="19AA7813" w:rsidR="00173DB7" w:rsidRPr="007709B7" w:rsidRDefault="00173DB7" w:rsidP="001552B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Politique de gestion des </w:t>
            </w:r>
            <w:r w:rsidR="001552BD">
              <w:rPr>
                <w:b/>
                <w:i/>
                <w:color w:val="7030A0"/>
                <w:sz w:val="28"/>
                <w:szCs w:val="28"/>
              </w:rPr>
              <w:t xml:space="preserve">chèques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périmés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1552BD">
              <w:rPr>
                <w:b/>
                <w:i/>
                <w:color w:val="7030A0"/>
                <w:sz w:val="28"/>
                <w:szCs w:val="28"/>
              </w:rPr>
              <w:t>5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173DB7" w14:paraId="24B884D3" w14:textId="77777777" w:rsidTr="009E7D9A">
        <w:tc>
          <w:tcPr>
            <w:tcW w:w="0" w:type="auto"/>
          </w:tcPr>
          <w:p w14:paraId="4AFA40A5" w14:textId="7235E446" w:rsidR="00173DB7" w:rsidRDefault="001552BD" w:rsidP="00173DB7">
            <w:pPr>
              <w:jc w:val="both"/>
              <w:rPr>
                <w:b/>
              </w:rPr>
            </w:pPr>
            <w:r w:rsidRPr="001552BD">
              <w:rPr>
                <w:b/>
              </w:rPr>
              <w:t>Description des conditions de remboursement des CESU arrivés à échéance avec solde</w:t>
            </w:r>
          </w:p>
          <w:p w14:paraId="7D8EC457" w14:textId="77777777" w:rsidR="00396259" w:rsidRDefault="00396259" w:rsidP="00173DB7">
            <w:pPr>
              <w:jc w:val="both"/>
              <w:rPr>
                <w:b/>
              </w:rPr>
            </w:pPr>
          </w:p>
          <w:p w14:paraId="04895CC4" w14:textId="7EF2FDA9" w:rsidR="00396259" w:rsidRPr="007709B7" w:rsidRDefault="00396259" w:rsidP="00173DB7">
            <w:pPr>
              <w:jc w:val="both"/>
              <w:rPr>
                <w:b/>
              </w:rPr>
            </w:pPr>
          </w:p>
        </w:tc>
      </w:tr>
      <w:tr w:rsidR="00173DB7" w14:paraId="50A5A9CC" w14:textId="77777777" w:rsidTr="009E7D9A">
        <w:tc>
          <w:tcPr>
            <w:tcW w:w="0" w:type="auto"/>
          </w:tcPr>
          <w:p w14:paraId="4FFDA4BC" w14:textId="0AEF435A" w:rsidR="00173DB7" w:rsidRPr="008E6952" w:rsidRDefault="00173DB7" w:rsidP="001552B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Diffusion des </w:t>
            </w:r>
            <w:r w:rsidR="001552BD">
              <w:rPr>
                <w:b/>
                <w:i/>
                <w:color w:val="7030A0"/>
                <w:sz w:val="28"/>
                <w:szCs w:val="28"/>
              </w:rPr>
              <w:t>chèques CESU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1552BD">
              <w:rPr>
                <w:b/>
                <w:i/>
                <w:color w:val="7030A0"/>
                <w:sz w:val="28"/>
                <w:szCs w:val="28"/>
              </w:rPr>
              <w:t>5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173DB7" w14:paraId="29FB10D0" w14:textId="77777777" w:rsidTr="009E7D9A">
        <w:tc>
          <w:tcPr>
            <w:tcW w:w="0" w:type="auto"/>
          </w:tcPr>
          <w:p w14:paraId="095BBCA9" w14:textId="7C14AE9B" w:rsidR="00173DB7" w:rsidRDefault="00173DB7" w:rsidP="00173DB7">
            <w:pPr>
              <w:jc w:val="both"/>
              <w:rPr>
                <w:b/>
              </w:rPr>
            </w:pPr>
            <w:r>
              <w:rPr>
                <w:b/>
              </w:rPr>
              <w:t>Quelles sont les m</w:t>
            </w:r>
            <w:r w:rsidRPr="008E6952">
              <w:rPr>
                <w:b/>
              </w:rPr>
              <w:t xml:space="preserve">odalités </w:t>
            </w:r>
            <w:r w:rsidR="001552BD">
              <w:rPr>
                <w:b/>
              </w:rPr>
              <w:t>de livraison des CESU en format papier au domicile des agents OFII</w:t>
            </w:r>
            <w:r>
              <w:rPr>
                <w:b/>
              </w:rPr>
              <w:t xml:space="preserve"> ? </w:t>
            </w:r>
          </w:p>
          <w:p w14:paraId="34B973E1" w14:textId="77777777" w:rsidR="00173DB7" w:rsidRDefault="00173DB7" w:rsidP="00173DB7">
            <w:pPr>
              <w:jc w:val="both"/>
              <w:rPr>
                <w:i/>
              </w:rPr>
            </w:pPr>
            <w:r w:rsidRPr="008E6952">
              <w:rPr>
                <w:i/>
              </w:rPr>
              <w:t>Préciser les délais associés à chaque étape</w:t>
            </w:r>
          </w:p>
          <w:p w14:paraId="658D837C" w14:textId="77777777" w:rsidR="00A3233E" w:rsidRDefault="00A3233E" w:rsidP="00173DB7">
            <w:pPr>
              <w:jc w:val="both"/>
              <w:rPr>
                <w:i/>
              </w:rPr>
            </w:pPr>
          </w:p>
          <w:p w14:paraId="213FDC81" w14:textId="0183B4BD" w:rsidR="00173DB7" w:rsidRPr="008E6952" w:rsidRDefault="00173DB7" w:rsidP="00173DB7">
            <w:pPr>
              <w:jc w:val="both"/>
              <w:rPr>
                <w:b/>
              </w:rPr>
            </w:pPr>
          </w:p>
        </w:tc>
      </w:tr>
      <w:tr w:rsidR="00A3233E" w14:paraId="6DB5D355" w14:textId="77777777" w:rsidTr="009E7D9A">
        <w:tc>
          <w:tcPr>
            <w:tcW w:w="0" w:type="auto"/>
          </w:tcPr>
          <w:p w14:paraId="570D96F5" w14:textId="3095416C" w:rsidR="00396259" w:rsidRDefault="001552BD" w:rsidP="00A3233E">
            <w:pPr>
              <w:jc w:val="both"/>
              <w:rPr>
                <w:b/>
              </w:rPr>
            </w:pPr>
            <w:r w:rsidRPr="001552BD">
              <w:rPr>
                <w:b/>
              </w:rPr>
              <w:t xml:space="preserve">Délais de mise à disposition et chargement des chèques e-CESU après réception de la commande </w:t>
            </w:r>
          </w:p>
          <w:p w14:paraId="6C5C87D6" w14:textId="77777777" w:rsidR="007D27D9" w:rsidRPr="00B8585B" w:rsidRDefault="007D27D9" w:rsidP="00A3233E">
            <w:pPr>
              <w:jc w:val="both"/>
              <w:rPr>
                <w:i/>
              </w:rPr>
            </w:pPr>
          </w:p>
          <w:p w14:paraId="159AC64A" w14:textId="00978D48" w:rsidR="00A3233E" w:rsidRDefault="00A3233E" w:rsidP="00A3233E">
            <w:pPr>
              <w:jc w:val="both"/>
              <w:rPr>
                <w:b/>
              </w:rPr>
            </w:pPr>
          </w:p>
        </w:tc>
      </w:tr>
      <w:tr w:rsidR="00173DB7" w:rsidRPr="00234E63" w14:paraId="554B10D1" w14:textId="77777777" w:rsidTr="006663A1">
        <w:tc>
          <w:tcPr>
            <w:tcW w:w="0" w:type="auto"/>
            <w:shd w:val="clear" w:color="auto" w:fill="D9D9D9" w:themeFill="background1" w:themeFillShade="D9"/>
          </w:tcPr>
          <w:p w14:paraId="6420000B" w14:textId="47C08929" w:rsidR="00173DB7" w:rsidRPr="003576EC" w:rsidRDefault="00173DB7" w:rsidP="00173DB7">
            <w:pPr>
              <w:pStyle w:val="Paragraphedeliste"/>
              <w:spacing w:before="240"/>
              <w:ind w:left="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3576EC">
              <w:rPr>
                <w:rStyle w:val="lev"/>
                <w:rFonts w:ascii="Trebuchet MS" w:hAnsi="Trebuchet MS"/>
                <w:sz w:val="28"/>
                <w:szCs w:val="28"/>
              </w:rPr>
              <w:t xml:space="preserve">MISE A DISPOSITION DES </w:t>
            </w:r>
            <w:r w:rsidR="001552BD">
              <w:rPr>
                <w:rStyle w:val="lev"/>
                <w:rFonts w:ascii="Trebuchet MS" w:hAnsi="Trebuchet MS"/>
                <w:sz w:val="28"/>
                <w:szCs w:val="28"/>
              </w:rPr>
              <w:t>CESU</w:t>
            </w:r>
            <w:r w:rsidR="007D27D9">
              <w:rPr>
                <w:rStyle w:val="lev"/>
                <w:rFonts w:ascii="Trebuchet MS" w:hAnsi="Trebuchet MS"/>
                <w:sz w:val="28"/>
                <w:szCs w:val="28"/>
              </w:rPr>
              <w:t xml:space="preserve"> AUPRES</w:t>
            </w:r>
            <w:r w:rsidRPr="003576EC">
              <w:rPr>
                <w:rStyle w:val="lev"/>
                <w:rFonts w:ascii="Trebuchet MS" w:hAnsi="Trebuchet MS"/>
                <w:sz w:val="28"/>
                <w:szCs w:val="28"/>
              </w:rPr>
              <w:t xml:space="preserve"> DES UTILISATEURS </w:t>
            </w:r>
          </w:p>
          <w:p w14:paraId="3AAE8C59" w14:textId="5E393273" w:rsidR="00173DB7" w:rsidRPr="00541734" w:rsidRDefault="00173DB7" w:rsidP="001552BD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3576EC">
              <w:rPr>
                <w:rStyle w:val="lev"/>
                <w:rFonts w:ascii="Trebuchet MS" w:hAnsi="Trebuchet MS"/>
                <w:sz w:val="28"/>
                <w:szCs w:val="28"/>
              </w:rPr>
              <w:t>(1</w:t>
            </w:r>
            <w:r w:rsidR="001552BD">
              <w:rPr>
                <w:rStyle w:val="lev"/>
                <w:rFonts w:ascii="Trebuchet MS" w:hAnsi="Trebuchet MS"/>
                <w:sz w:val="28"/>
                <w:szCs w:val="28"/>
              </w:rPr>
              <w:t>5</w:t>
            </w:r>
            <w:r w:rsidRPr="003576EC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173DB7" w:rsidRPr="00234E63" w14:paraId="5B9F3CA4" w14:textId="77777777" w:rsidTr="009E7D9A">
        <w:tc>
          <w:tcPr>
            <w:tcW w:w="0" w:type="auto"/>
          </w:tcPr>
          <w:p w14:paraId="3BD0FDA3" w14:textId="3D9F7C54" w:rsidR="00173DB7" w:rsidRDefault="00173DB7" w:rsidP="00531B1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Services proposés aux bénéficiaires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531B15">
              <w:rPr>
                <w:b/>
                <w:i/>
                <w:color w:val="7030A0"/>
                <w:sz w:val="28"/>
                <w:szCs w:val="28"/>
              </w:rPr>
              <w:t xml:space="preserve">15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173DB7" w:rsidRPr="00234E63" w14:paraId="5A51136E" w14:textId="77777777" w:rsidTr="009E7D9A">
        <w:tc>
          <w:tcPr>
            <w:tcW w:w="0" w:type="auto"/>
          </w:tcPr>
          <w:p w14:paraId="529F840C" w14:textId="5D6E6D51" w:rsidR="00173DB7" w:rsidRDefault="00173DB7" w:rsidP="00173DB7">
            <w:pPr>
              <w:jc w:val="both"/>
              <w:rPr>
                <w:b/>
              </w:rPr>
            </w:pPr>
            <w:r w:rsidRPr="00846C05">
              <w:rPr>
                <w:b/>
              </w:rPr>
              <w:t xml:space="preserve">Description des fonctionnalités proposées pour </w:t>
            </w:r>
            <w:r w:rsidR="00531B15">
              <w:rPr>
                <w:b/>
              </w:rPr>
              <w:t>la gestion du chèque</w:t>
            </w:r>
            <w:r w:rsidR="003576EC">
              <w:rPr>
                <w:b/>
              </w:rPr>
              <w:t xml:space="preserve"> </w:t>
            </w:r>
            <w:r w:rsidRPr="00846C05">
              <w:rPr>
                <w:b/>
              </w:rPr>
              <w:t xml:space="preserve"> </w:t>
            </w:r>
            <w:r w:rsidRPr="00846C05">
              <w:t>et notamment :</w:t>
            </w:r>
          </w:p>
          <w:p w14:paraId="598028F9" w14:textId="03ED2C01" w:rsidR="00173DB7" w:rsidRPr="00531B15" w:rsidRDefault="00531B15" w:rsidP="00531B15">
            <w:pPr>
              <w:jc w:val="both"/>
              <w:rPr>
                <w:i/>
              </w:rPr>
            </w:pPr>
            <w:r>
              <w:rPr>
                <w:i/>
              </w:rPr>
              <w:t>a) c</w:t>
            </w:r>
            <w:r w:rsidR="003576EC" w:rsidRPr="00531B15">
              <w:rPr>
                <w:i/>
              </w:rPr>
              <w:t xml:space="preserve">onsultation du </w:t>
            </w:r>
            <w:r w:rsidR="00173DB7" w:rsidRPr="00531B15">
              <w:rPr>
                <w:i/>
              </w:rPr>
              <w:t>solde en temps réel</w:t>
            </w:r>
            <w:r w:rsidR="003576EC" w:rsidRPr="00531B15">
              <w:rPr>
                <w:i/>
              </w:rPr>
              <w:t xml:space="preserve"> sur l’application </w:t>
            </w:r>
          </w:p>
          <w:p w14:paraId="6D77754C" w14:textId="0CC5A956" w:rsidR="00531B15" w:rsidRPr="00531B15" w:rsidRDefault="00531B15" w:rsidP="00531B15">
            <w:pPr>
              <w:jc w:val="both"/>
              <w:rPr>
                <w:i/>
              </w:rPr>
            </w:pPr>
            <w:r>
              <w:rPr>
                <w:i/>
              </w:rPr>
              <w:t xml:space="preserve">b) </w:t>
            </w:r>
            <w:r w:rsidRPr="00531B15">
              <w:rPr>
                <w:i/>
              </w:rPr>
              <w:t>possibilité de conversion en e-CESU</w:t>
            </w:r>
          </w:p>
          <w:p w14:paraId="4AF31B7F" w14:textId="540B432F" w:rsidR="00173DB7" w:rsidRDefault="003576EC" w:rsidP="003576EC">
            <w:pPr>
              <w:jc w:val="both"/>
              <w:rPr>
                <w:i/>
              </w:rPr>
            </w:pPr>
            <w:r>
              <w:rPr>
                <w:i/>
              </w:rPr>
              <w:t xml:space="preserve">c) </w:t>
            </w:r>
            <w:r w:rsidR="00531B15">
              <w:rPr>
                <w:i/>
              </w:rPr>
              <w:t xml:space="preserve">Alerte </w:t>
            </w:r>
            <w:r w:rsidR="00173DB7" w:rsidRPr="00735E24">
              <w:rPr>
                <w:i/>
              </w:rPr>
              <w:t xml:space="preserve">proposées </w:t>
            </w:r>
          </w:p>
          <w:p w14:paraId="6A6F38B5" w14:textId="77777777" w:rsidR="00A347F0" w:rsidRDefault="00A347F0" w:rsidP="003576EC">
            <w:pPr>
              <w:jc w:val="both"/>
              <w:rPr>
                <w:i/>
              </w:rPr>
            </w:pPr>
          </w:p>
          <w:p w14:paraId="7B808FEF" w14:textId="77777777" w:rsidR="00531B15" w:rsidRPr="00735E24" w:rsidRDefault="00531B15" w:rsidP="003576EC">
            <w:pPr>
              <w:jc w:val="both"/>
              <w:rPr>
                <w:i/>
              </w:rPr>
            </w:pPr>
          </w:p>
          <w:p w14:paraId="51A5A252" w14:textId="77777777" w:rsidR="00173DB7" w:rsidRDefault="00173DB7" w:rsidP="00173DB7">
            <w:pPr>
              <w:jc w:val="both"/>
              <w:rPr>
                <w:b/>
              </w:rPr>
            </w:pPr>
          </w:p>
        </w:tc>
      </w:tr>
      <w:tr w:rsidR="00173DB7" w:rsidRPr="00234E63" w14:paraId="450A09EA" w14:textId="77777777" w:rsidTr="009E7D9A">
        <w:tc>
          <w:tcPr>
            <w:tcW w:w="0" w:type="auto"/>
          </w:tcPr>
          <w:p w14:paraId="44D4EB78" w14:textId="7734B13B" w:rsidR="00173DB7" w:rsidRPr="00BB5636" w:rsidRDefault="00173DB7" w:rsidP="00173DB7">
            <w:pPr>
              <w:jc w:val="both"/>
              <w:rPr>
                <w:b/>
                <w:i/>
                <w:color w:val="7030A0"/>
              </w:rPr>
            </w:pPr>
            <w:r w:rsidRPr="00846C05">
              <w:rPr>
                <w:b/>
              </w:rPr>
              <w:t xml:space="preserve">Modalités de traitement des incidents en cas de perte ou vol </w:t>
            </w:r>
            <w:r w:rsidR="00531B15">
              <w:rPr>
                <w:b/>
              </w:rPr>
              <w:t xml:space="preserve">des chèques </w:t>
            </w:r>
            <w:r w:rsidRPr="00846C05">
              <w:rPr>
                <w:b/>
              </w:rPr>
              <w:t xml:space="preserve"> </w:t>
            </w:r>
          </w:p>
          <w:p w14:paraId="375A22C0" w14:textId="77777777" w:rsidR="00173DB7" w:rsidRDefault="00173DB7" w:rsidP="00173DB7">
            <w:pPr>
              <w:jc w:val="both"/>
              <w:rPr>
                <w:b/>
              </w:rPr>
            </w:pPr>
          </w:p>
          <w:p w14:paraId="0E1EB618" w14:textId="77777777" w:rsidR="00531B15" w:rsidRDefault="00531B15" w:rsidP="00173DB7">
            <w:pPr>
              <w:jc w:val="both"/>
              <w:rPr>
                <w:b/>
              </w:rPr>
            </w:pPr>
          </w:p>
          <w:p w14:paraId="4B3C6A58" w14:textId="77777777" w:rsidR="00531B15" w:rsidRDefault="00531B15" w:rsidP="00173DB7">
            <w:pPr>
              <w:jc w:val="both"/>
              <w:rPr>
                <w:b/>
              </w:rPr>
            </w:pPr>
          </w:p>
          <w:p w14:paraId="4A9B65C0" w14:textId="77777777" w:rsidR="00173DB7" w:rsidRDefault="00173DB7" w:rsidP="00173DB7">
            <w:pPr>
              <w:jc w:val="both"/>
              <w:rPr>
                <w:b/>
              </w:rPr>
            </w:pPr>
          </w:p>
          <w:p w14:paraId="469B47AC" w14:textId="77777777" w:rsidR="007D27D9" w:rsidRDefault="007D27D9" w:rsidP="00173DB7">
            <w:pPr>
              <w:jc w:val="both"/>
              <w:rPr>
                <w:b/>
              </w:rPr>
            </w:pPr>
          </w:p>
          <w:p w14:paraId="4E1971EB" w14:textId="77777777" w:rsidR="007D27D9" w:rsidRDefault="007D27D9" w:rsidP="00173DB7">
            <w:pPr>
              <w:jc w:val="both"/>
              <w:rPr>
                <w:b/>
              </w:rPr>
            </w:pPr>
          </w:p>
          <w:p w14:paraId="05450CD5" w14:textId="77777777" w:rsidR="007D27D9" w:rsidRPr="00234E63" w:rsidRDefault="007D27D9" w:rsidP="00173DB7">
            <w:pPr>
              <w:jc w:val="both"/>
              <w:rPr>
                <w:b/>
              </w:rPr>
            </w:pPr>
          </w:p>
        </w:tc>
      </w:tr>
      <w:tr w:rsidR="00173DB7" w:rsidRPr="00234E63" w14:paraId="5747BC06" w14:textId="77777777" w:rsidTr="009E7D9A">
        <w:tc>
          <w:tcPr>
            <w:tcW w:w="0" w:type="auto"/>
          </w:tcPr>
          <w:p w14:paraId="3E56FA70" w14:textId="08BE9154" w:rsidR="00173DB7" w:rsidRDefault="00173DB7" w:rsidP="00173DB7">
            <w:pPr>
              <w:jc w:val="both"/>
              <w:rPr>
                <w:b/>
              </w:rPr>
            </w:pPr>
            <w:r w:rsidRPr="00846C05">
              <w:rPr>
                <w:b/>
              </w:rPr>
              <w:lastRenderedPageBreak/>
              <w:t xml:space="preserve">Fonctionnement du </w:t>
            </w:r>
            <w:r w:rsidR="00B8585B">
              <w:rPr>
                <w:b/>
              </w:rPr>
              <w:t>service support</w:t>
            </w:r>
            <w:r w:rsidRPr="00846C05">
              <w:rPr>
                <w:b/>
              </w:rPr>
              <w:t xml:space="preserve"> dédié aux utilisateurs</w:t>
            </w:r>
            <w:r w:rsidR="004A0E9A">
              <w:rPr>
                <w:b/>
              </w:rPr>
              <w:t> :</w:t>
            </w:r>
          </w:p>
          <w:p w14:paraId="01F80635" w14:textId="6328E846" w:rsidR="00B8585B" w:rsidRPr="00F51B4D" w:rsidRDefault="003576EC" w:rsidP="003576EC">
            <w:pPr>
              <w:jc w:val="both"/>
              <w:rPr>
                <w:i/>
              </w:rPr>
            </w:pPr>
            <w:r>
              <w:rPr>
                <w:i/>
              </w:rPr>
              <w:t xml:space="preserve">a) </w:t>
            </w:r>
            <w:r w:rsidR="00B8585B">
              <w:rPr>
                <w:i/>
              </w:rPr>
              <w:t xml:space="preserve">procédure de traitement de la demande </w:t>
            </w:r>
          </w:p>
          <w:p w14:paraId="5B6DAF6C" w14:textId="4860AE51" w:rsidR="00173DB7" w:rsidRPr="00F51B4D" w:rsidRDefault="003576EC" w:rsidP="003576EC">
            <w:pPr>
              <w:jc w:val="both"/>
              <w:rPr>
                <w:i/>
              </w:rPr>
            </w:pPr>
            <w:r>
              <w:rPr>
                <w:i/>
              </w:rPr>
              <w:t xml:space="preserve">b) </w:t>
            </w:r>
            <w:r w:rsidR="00173DB7" w:rsidRPr="00F51B4D">
              <w:rPr>
                <w:i/>
              </w:rPr>
              <w:t>délai moyen de réponse et de résolution</w:t>
            </w:r>
            <w:r w:rsidR="00B8585B">
              <w:rPr>
                <w:i/>
              </w:rPr>
              <w:t xml:space="preserve"> des demandes </w:t>
            </w:r>
          </w:p>
          <w:p w14:paraId="34B84C17" w14:textId="400C3477" w:rsidR="00173DB7" w:rsidRPr="00B8585B" w:rsidRDefault="003576EC" w:rsidP="003576EC">
            <w:pPr>
              <w:jc w:val="both"/>
              <w:rPr>
                <w:i/>
              </w:rPr>
            </w:pPr>
            <w:r>
              <w:rPr>
                <w:i/>
              </w:rPr>
              <w:t xml:space="preserve">c) </w:t>
            </w:r>
            <w:r w:rsidR="00173DB7" w:rsidRPr="00F51B4D">
              <w:rPr>
                <w:i/>
              </w:rPr>
              <w:t>cout de l’appel</w:t>
            </w:r>
            <w:r w:rsidR="00B8585B">
              <w:rPr>
                <w:i/>
              </w:rPr>
              <w:t xml:space="preserve"> et </w:t>
            </w:r>
            <w:r w:rsidR="00173DB7" w:rsidRPr="00B8585B">
              <w:rPr>
                <w:i/>
              </w:rPr>
              <w:t>horaires d’ouverture</w:t>
            </w:r>
          </w:p>
          <w:p w14:paraId="4F2DD8A6" w14:textId="44485F2C" w:rsidR="00B8585B" w:rsidRPr="00B8585B" w:rsidRDefault="003576EC" w:rsidP="003576EC">
            <w:pPr>
              <w:jc w:val="both"/>
              <w:rPr>
                <w:i/>
              </w:rPr>
            </w:pPr>
            <w:r>
              <w:rPr>
                <w:i/>
              </w:rPr>
              <w:t>d) a</w:t>
            </w:r>
            <w:r w:rsidR="00B8585B">
              <w:rPr>
                <w:i/>
              </w:rPr>
              <w:t>ccessibilité du service d’assistance</w:t>
            </w:r>
            <w:r w:rsidR="00B8585B" w:rsidRPr="00B8585B">
              <w:rPr>
                <w:i/>
              </w:rPr>
              <w:t xml:space="preserve"> </w:t>
            </w:r>
            <w:r w:rsidR="00B8585B">
              <w:rPr>
                <w:i/>
              </w:rPr>
              <w:t xml:space="preserve">(ordinateur, téléphone) </w:t>
            </w:r>
            <w:r w:rsidR="00B8585B" w:rsidRPr="00B8585B">
              <w:rPr>
                <w:i/>
              </w:rPr>
              <w:t xml:space="preserve">? </w:t>
            </w:r>
          </w:p>
          <w:p w14:paraId="0BBACAC1" w14:textId="77777777" w:rsidR="00B8585B" w:rsidRDefault="00B8585B" w:rsidP="00B8585B">
            <w:pPr>
              <w:pStyle w:val="Paragraphedeliste"/>
              <w:jc w:val="both"/>
              <w:rPr>
                <w:i/>
              </w:rPr>
            </w:pPr>
          </w:p>
          <w:p w14:paraId="35A6F726" w14:textId="77777777" w:rsidR="004A0E9A" w:rsidRPr="00F51B4D" w:rsidRDefault="004A0E9A" w:rsidP="00B8585B">
            <w:pPr>
              <w:pStyle w:val="Paragraphedeliste"/>
              <w:jc w:val="both"/>
              <w:rPr>
                <w:i/>
              </w:rPr>
            </w:pPr>
          </w:p>
          <w:p w14:paraId="32EA0828" w14:textId="562DC3AB" w:rsidR="00173DB7" w:rsidRPr="00F51B4D" w:rsidRDefault="00173DB7" w:rsidP="00173DB7">
            <w:pPr>
              <w:jc w:val="both"/>
              <w:rPr>
                <w:b/>
              </w:rPr>
            </w:pPr>
          </w:p>
        </w:tc>
      </w:tr>
    </w:tbl>
    <w:p w14:paraId="09C24D37" w14:textId="77777777" w:rsidR="00532AD2" w:rsidRDefault="00532AD2"/>
    <w:p w14:paraId="7E18DF70" w14:textId="77777777" w:rsidR="006B3DEC" w:rsidRDefault="006B3DEC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0196"/>
      </w:tblGrid>
      <w:tr w:rsidR="006B219C" w14:paraId="7C117381" w14:textId="77777777" w:rsidTr="00AA52C8">
        <w:tc>
          <w:tcPr>
            <w:tcW w:w="10196" w:type="dxa"/>
            <w:shd w:val="clear" w:color="auto" w:fill="D9D9D9" w:themeFill="background1" w:themeFillShade="D9"/>
          </w:tcPr>
          <w:p w14:paraId="7F766519" w14:textId="77777777" w:rsidR="006B219C" w:rsidRPr="00CD6B92" w:rsidRDefault="006B219C" w:rsidP="00AA52C8">
            <w:pPr>
              <w:tabs>
                <w:tab w:val="left" w:pos="454"/>
              </w:tabs>
              <w:spacing w:before="240" w:after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PERFORMANCE ENVIRONNEMENTALE ET CERTIFICATIONS (15 points)</w:t>
            </w:r>
          </w:p>
        </w:tc>
      </w:tr>
      <w:tr w:rsidR="006B219C" w14:paraId="58BC244E" w14:textId="77777777" w:rsidTr="00AA52C8">
        <w:tc>
          <w:tcPr>
            <w:tcW w:w="10196" w:type="dxa"/>
          </w:tcPr>
          <w:p w14:paraId="44890CC8" w14:textId="74D84ABA" w:rsidR="006B219C" w:rsidRPr="00F51B4D" w:rsidRDefault="006B219C" w:rsidP="006B219C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Promouvoir une utilisation responsable </w:t>
            </w:r>
            <w:r w:rsidRPr="00F51B4D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8 </w:t>
            </w:r>
            <w:r w:rsidRPr="00F51B4D">
              <w:rPr>
                <w:b/>
                <w:i/>
                <w:color w:val="7030A0"/>
                <w:sz w:val="28"/>
                <w:szCs w:val="28"/>
              </w:rPr>
              <w:t xml:space="preserve">points  </w:t>
            </w:r>
          </w:p>
        </w:tc>
      </w:tr>
      <w:tr w:rsidR="006B219C" w14:paraId="1D6C15CB" w14:textId="77777777" w:rsidTr="00AA52C8">
        <w:tc>
          <w:tcPr>
            <w:tcW w:w="10196" w:type="dxa"/>
          </w:tcPr>
          <w:p w14:paraId="3A98F333" w14:textId="167E8464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  <w:r>
              <w:rPr>
                <w:b/>
              </w:rPr>
              <w:t>Actions de</w:t>
            </w:r>
            <w:r w:rsidRPr="00C3174F">
              <w:rPr>
                <w:b/>
              </w:rPr>
              <w:t xml:space="preserve"> communication</w:t>
            </w:r>
            <w:r w:rsidRPr="00FF60B3">
              <w:rPr>
                <w:b/>
              </w:rPr>
              <w:t xml:space="preserve"> sur le tri et recyclage des </w:t>
            </w:r>
            <w:r>
              <w:rPr>
                <w:b/>
              </w:rPr>
              <w:t>chèques CESU</w:t>
            </w:r>
            <w:r w:rsidRPr="00FF60B3">
              <w:rPr>
                <w:b/>
              </w:rPr>
              <w:t xml:space="preserve"> </w:t>
            </w:r>
          </w:p>
          <w:p w14:paraId="18B6B94E" w14:textId="77777777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</w:p>
          <w:p w14:paraId="34EFADA5" w14:textId="77777777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</w:p>
          <w:p w14:paraId="69E55148" w14:textId="77777777" w:rsidR="006B219C" w:rsidRPr="00F51B4D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6B219C" w14:paraId="4FFA9F7F" w14:textId="77777777" w:rsidTr="00AA52C8">
        <w:tc>
          <w:tcPr>
            <w:tcW w:w="10196" w:type="dxa"/>
          </w:tcPr>
          <w:p w14:paraId="568CD008" w14:textId="77777777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  <w:r w:rsidRPr="00FF60B3">
              <w:rPr>
                <w:b/>
              </w:rPr>
              <w:t xml:space="preserve">Outils de suivi et de communication permettant de valoriser et de mesurer l’impact de ces actions lors du </w:t>
            </w:r>
            <w:proofErr w:type="spellStart"/>
            <w:r w:rsidRPr="00FF60B3">
              <w:rPr>
                <w:b/>
              </w:rPr>
              <w:t>reporting</w:t>
            </w:r>
            <w:proofErr w:type="spellEnd"/>
            <w:r w:rsidRPr="00FF60B3">
              <w:rPr>
                <w:b/>
              </w:rPr>
              <w:t xml:space="preserve"> avec l’équipe RH OFII</w:t>
            </w:r>
          </w:p>
          <w:p w14:paraId="7315A117" w14:textId="77777777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</w:p>
          <w:p w14:paraId="1FD1D58F" w14:textId="77777777" w:rsidR="006B219C" w:rsidRDefault="006B219C" w:rsidP="00AA52C8">
            <w:pPr>
              <w:tabs>
                <w:tab w:val="left" w:pos="1400"/>
              </w:tabs>
              <w:jc w:val="both"/>
              <w:rPr>
                <w:b/>
              </w:rPr>
            </w:pPr>
          </w:p>
        </w:tc>
      </w:tr>
      <w:tr w:rsidR="006B219C" w14:paraId="26DAEB09" w14:textId="77777777" w:rsidTr="00AA52C8">
        <w:tc>
          <w:tcPr>
            <w:tcW w:w="10196" w:type="dxa"/>
          </w:tcPr>
          <w:p w14:paraId="5CC5AF17" w14:textId="77777777" w:rsidR="006B219C" w:rsidRPr="00147517" w:rsidRDefault="006B219C" w:rsidP="00AA52C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Engagement pour limiter l’empreinte carbone : 4 points</w:t>
            </w:r>
          </w:p>
        </w:tc>
      </w:tr>
      <w:tr w:rsidR="006B219C" w14:paraId="27045954" w14:textId="77777777" w:rsidTr="00AA52C8">
        <w:tc>
          <w:tcPr>
            <w:tcW w:w="10196" w:type="dxa"/>
          </w:tcPr>
          <w:p w14:paraId="37777E67" w14:textId="0DFDA49B" w:rsidR="006B219C" w:rsidRDefault="006B219C" w:rsidP="00AA52C8">
            <w:pPr>
              <w:jc w:val="both"/>
              <w:rPr>
                <w:i/>
              </w:rPr>
            </w:pPr>
            <w:r w:rsidRPr="00C3174F">
              <w:rPr>
                <w:b/>
              </w:rPr>
              <w:t xml:space="preserve">Choix des matériaux de fabrication </w:t>
            </w:r>
            <w:r>
              <w:rPr>
                <w:b/>
              </w:rPr>
              <w:t>d</w:t>
            </w:r>
            <w:r w:rsidR="007A4D12">
              <w:rPr>
                <w:b/>
              </w:rPr>
              <w:t>es</w:t>
            </w:r>
            <w:r>
              <w:rPr>
                <w:b/>
              </w:rPr>
              <w:t xml:space="preserve"> chèque</w:t>
            </w:r>
            <w:r w:rsidR="007A4D12">
              <w:rPr>
                <w:b/>
              </w:rPr>
              <w:t>s</w:t>
            </w:r>
            <w:r w:rsidRPr="00C3174F">
              <w:rPr>
                <w:b/>
              </w:rPr>
              <w:t xml:space="preserve"> et du packaging </w:t>
            </w:r>
          </w:p>
          <w:p w14:paraId="7E390FDA" w14:textId="77777777" w:rsidR="006B219C" w:rsidRDefault="006B219C" w:rsidP="00AA52C8">
            <w:pPr>
              <w:jc w:val="both"/>
              <w:rPr>
                <w:i/>
              </w:rPr>
            </w:pPr>
          </w:p>
          <w:p w14:paraId="6E22279C" w14:textId="77777777" w:rsidR="006B219C" w:rsidRPr="00410477" w:rsidRDefault="006B219C" w:rsidP="00AA52C8">
            <w:pPr>
              <w:jc w:val="both"/>
              <w:rPr>
                <w:i/>
              </w:rPr>
            </w:pPr>
          </w:p>
          <w:p w14:paraId="2F5690F8" w14:textId="77777777" w:rsidR="006B219C" w:rsidRPr="00286673" w:rsidRDefault="006B219C" w:rsidP="00AA52C8">
            <w:pPr>
              <w:jc w:val="both"/>
              <w:rPr>
                <w:b/>
              </w:rPr>
            </w:pPr>
          </w:p>
        </w:tc>
      </w:tr>
      <w:tr w:rsidR="006B219C" w14:paraId="1E052FCD" w14:textId="77777777" w:rsidTr="00AA52C8">
        <w:tc>
          <w:tcPr>
            <w:tcW w:w="10196" w:type="dxa"/>
          </w:tcPr>
          <w:p w14:paraId="6CE3C02F" w14:textId="636E49CF" w:rsidR="006B219C" w:rsidRDefault="006B219C" w:rsidP="00AA52C8">
            <w:pPr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C3174F">
              <w:rPr>
                <w:b/>
              </w:rPr>
              <w:t xml:space="preserve">Programme de recyclage </w:t>
            </w:r>
            <w:r w:rsidR="007A4D12">
              <w:rPr>
                <w:b/>
              </w:rPr>
              <w:t>des CESU (format papier)</w:t>
            </w:r>
            <w:r w:rsidRPr="002E7021">
              <w:rPr>
                <w:rFonts w:ascii="Trebuchet MS" w:eastAsia="Times New Roman" w:hAnsi="Trebuchet MS" w:cs="Times New Roman"/>
                <w:sz w:val="20"/>
                <w:szCs w:val="24"/>
              </w:rPr>
              <w:t> </w:t>
            </w:r>
            <w:r w:rsidR="007A4D12" w:rsidRPr="007A4D12">
              <w:rPr>
                <w:b/>
              </w:rPr>
              <w:t>en fin de vie ou de validité</w:t>
            </w:r>
          </w:p>
          <w:p w14:paraId="7850AEA7" w14:textId="77777777" w:rsidR="006B219C" w:rsidRDefault="006B219C" w:rsidP="00AA52C8">
            <w:pPr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  <w:p w14:paraId="4A4925F1" w14:textId="77777777" w:rsidR="006B219C" w:rsidRDefault="006B219C" w:rsidP="00AA52C8">
            <w:pPr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  <w:p w14:paraId="73417054" w14:textId="77777777" w:rsidR="006B219C" w:rsidRDefault="006B219C" w:rsidP="00AA52C8">
            <w:pPr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  <w:p w14:paraId="307F484B" w14:textId="77777777" w:rsidR="006B219C" w:rsidRPr="00C3174F" w:rsidRDefault="006B219C" w:rsidP="00AA52C8">
            <w:pPr>
              <w:jc w:val="both"/>
              <w:rPr>
                <w:b/>
              </w:rPr>
            </w:pPr>
          </w:p>
        </w:tc>
      </w:tr>
      <w:tr w:rsidR="006B219C" w14:paraId="48023388" w14:textId="77777777" w:rsidTr="00AA52C8">
        <w:tc>
          <w:tcPr>
            <w:tcW w:w="10196" w:type="dxa"/>
          </w:tcPr>
          <w:p w14:paraId="48079B0C" w14:textId="77777777" w:rsidR="006B219C" w:rsidRPr="00C3174F" w:rsidRDefault="006B219C" w:rsidP="00AA52C8">
            <w:pPr>
              <w:jc w:val="both"/>
              <w:rPr>
                <w:i/>
              </w:rPr>
            </w:pPr>
            <w:r w:rsidRPr="00C3174F">
              <w:rPr>
                <w:b/>
              </w:rPr>
              <w:t xml:space="preserve">Solutions proposées pour </w:t>
            </w:r>
            <w:proofErr w:type="spellStart"/>
            <w:r w:rsidRPr="00C3174F">
              <w:rPr>
                <w:b/>
              </w:rPr>
              <w:t>décarboner</w:t>
            </w:r>
            <w:proofErr w:type="spellEnd"/>
            <w:r w:rsidRPr="00C3174F">
              <w:rPr>
                <w:b/>
              </w:rPr>
              <w:t xml:space="preserve"> les livraisons </w:t>
            </w:r>
            <w:r w:rsidRPr="00C3174F">
              <w:rPr>
                <w:i/>
              </w:rPr>
              <w:t>(livraison groupée, véhicules à faibles émissions, etc.)</w:t>
            </w:r>
          </w:p>
          <w:p w14:paraId="66D3F173" w14:textId="77777777" w:rsidR="006B219C" w:rsidRDefault="006B219C" w:rsidP="00AA52C8">
            <w:pPr>
              <w:jc w:val="both"/>
              <w:rPr>
                <w:b/>
              </w:rPr>
            </w:pPr>
          </w:p>
          <w:p w14:paraId="6BE2BDAA" w14:textId="77777777" w:rsidR="006B219C" w:rsidRDefault="006B219C" w:rsidP="00AA52C8">
            <w:pPr>
              <w:jc w:val="both"/>
              <w:rPr>
                <w:b/>
              </w:rPr>
            </w:pPr>
          </w:p>
          <w:p w14:paraId="74930A61" w14:textId="77777777" w:rsidR="006B219C" w:rsidRPr="00C3174F" w:rsidRDefault="006B219C" w:rsidP="00AA52C8">
            <w:pPr>
              <w:jc w:val="both"/>
              <w:rPr>
                <w:b/>
              </w:rPr>
            </w:pPr>
          </w:p>
        </w:tc>
      </w:tr>
      <w:tr w:rsidR="006B219C" w14:paraId="68D839E1" w14:textId="77777777" w:rsidTr="00AA52C8">
        <w:tc>
          <w:tcPr>
            <w:tcW w:w="10196" w:type="dxa"/>
          </w:tcPr>
          <w:p w14:paraId="177FD1D5" w14:textId="77777777" w:rsidR="006B219C" w:rsidRDefault="006B219C" w:rsidP="00AA52C8">
            <w:pPr>
              <w:jc w:val="both"/>
              <w:rPr>
                <w:b/>
              </w:rPr>
            </w:pPr>
            <w:r w:rsidRPr="00C3174F">
              <w:rPr>
                <w:b/>
              </w:rPr>
              <w:t>Autres initiatives en faveur de la réduction de l’empreinte carbone au</w:t>
            </w:r>
            <w:r>
              <w:rPr>
                <w:b/>
              </w:rPr>
              <w:t xml:space="preserve"> cours de l’exécution du marché</w:t>
            </w:r>
          </w:p>
          <w:p w14:paraId="1DA1A1A9" w14:textId="77777777" w:rsidR="006B219C" w:rsidRDefault="006B219C" w:rsidP="00AA52C8">
            <w:pPr>
              <w:jc w:val="both"/>
              <w:rPr>
                <w:b/>
              </w:rPr>
            </w:pPr>
          </w:p>
          <w:p w14:paraId="5CC39C98" w14:textId="77777777" w:rsidR="006B219C" w:rsidRDefault="006B219C" w:rsidP="00AA52C8">
            <w:pPr>
              <w:jc w:val="both"/>
              <w:rPr>
                <w:b/>
              </w:rPr>
            </w:pPr>
          </w:p>
          <w:p w14:paraId="575B6901" w14:textId="77777777" w:rsidR="006B219C" w:rsidRPr="00C3174F" w:rsidRDefault="006B219C" w:rsidP="00AA52C8">
            <w:pPr>
              <w:jc w:val="both"/>
              <w:rPr>
                <w:b/>
              </w:rPr>
            </w:pPr>
          </w:p>
        </w:tc>
      </w:tr>
      <w:tr w:rsidR="006B219C" w14:paraId="64B75086" w14:textId="77777777" w:rsidTr="00AA52C8">
        <w:tc>
          <w:tcPr>
            <w:tcW w:w="10196" w:type="dxa"/>
          </w:tcPr>
          <w:p w14:paraId="4A3169DE" w14:textId="77777777" w:rsidR="006B219C" w:rsidRPr="00C3174F" w:rsidRDefault="006B219C" w:rsidP="00AA52C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Certifications RSE : 3 points</w:t>
            </w:r>
          </w:p>
        </w:tc>
      </w:tr>
      <w:tr w:rsidR="006B219C" w14:paraId="3460B853" w14:textId="77777777" w:rsidTr="00AA52C8">
        <w:tc>
          <w:tcPr>
            <w:tcW w:w="10196" w:type="dxa"/>
          </w:tcPr>
          <w:p w14:paraId="67990D94" w14:textId="77777777" w:rsidR="006B219C" w:rsidRDefault="006B219C" w:rsidP="00AA52C8">
            <w:pPr>
              <w:spacing w:before="120" w:after="120"/>
              <w:rPr>
                <w:b/>
              </w:rPr>
            </w:pPr>
            <w:r w:rsidRPr="00C3174F">
              <w:rPr>
                <w:b/>
              </w:rPr>
              <w:t>Détail des certifications obtenues et des impacts concrets dans la démarche environnementale proposée le candidat pour l’exécution du marché</w:t>
            </w:r>
          </w:p>
          <w:p w14:paraId="75AACBFE" w14:textId="77777777" w:rsidR="006B219C" w:rsidRDefault="006B219C" w:rsidP="00AA52C8">
            <w:pPr>
              <w:spacing w:before="120" w:after="120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</w:tbl>
    <w:p w14:paraId="1B40CF30" w14:textId="77777777" w:rsidR="006B3DEC" w:rsidRDefault="006B3DEC"/>
    <w:p w14:paraId="197509F4" w14:textId="77777777" w:rsidR="00CD628C" w:rsidRDefault="00CD628C" w:rsidP="00CD628C">
      <w:pPr>
        <w:rPr>
          <w:b/>
        </w:rPr>
      </w:pPr>
    </w:p>
    <w:sectPr w:rsidR="00CD628C" w:rsidSect="00DE531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3E5E1" w14:textId="77777777"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14:paraId="08E7E968" w14:textId="77777777"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14:paraId="316581A3" w14:textId="77AFF5AB" w:rsidR="008875CE" w:rsidRDefault="001B6D09" w:rsidP="00DE531F">
        <w:pPr>
          <w:pStyle w:val="En-tte"/>
        </w:pPr>
        <w:r>
          <w:rPr>
            <w:i/>
          </w:rPr>
          <w:t>2510600</w:t>
        </w:r>
        <w:r w:rsidR="00E70536">
          <w:rPr>
            <w:i/>
          </w:rPr>
          <w:t xml:space="preserve"> -Cadre de réponse </w:t>
        </w:r>
        <w:r w:rsidR="00A347F0">
          <w:rPr>
            <w:i/>
          </w:rPr>
          <w:t xml:space="preserve">technique LOT </w:t>
        </w:r>
        <w:r w:rsidR="00CC1A50">
          <w:rPr>
            <w:i/>
          </w:rPr>
          <w:t>3</w:t>
        </w:r>
        <w:r w:rsidR="00E70536">
          <w:rPr>
            <w:i/>
          </w:rPr>
          <w:t xml:space="preserve"> </w:t>
        </w:r>
        <w:r w:rsidR="008875CE">
          <w:tab/>
        </w:r>
        <w:r w:rsidR="008875CE"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 w:rsidR="00DE531F">
              <w:t xml:space="preserve">  </w:t>
            </w:r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A82C02">
              <w:rPr>
                <w:b/>
                <w:bCs/>
                <w:noProof/>
              </w:rPr>
              <w:t>1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A82C02">
              <w:rPr>
                <w:b/>
                <w:bCs/>
                <w:noProof/>
              </w:rPr>
              <w:t>4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14:paraId="1E2B0749" w14:textId="77777777"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7FE4E" w14:textId="77777777"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14:paraId="17D72955" w14:textId="77777777"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31D0" w14:textId="2F00DCBE" w:rsidR="00CC1A50" w:rsidRDefault="00A82C02">
    <w:pPr>
      <w:pStyle w:val="En-tte"/>
    </w:pPr>
    <w:r>
      <w:rPr>
        <w:noProof/>
      </w:rPr>
      <w:pict w14:anchorId="084A8C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9501" o:spid="_x0000_s28674" type="#_x0000_t136" style="position:absolute;margin-left:0;margin-top:0;width:523.2pt;height:196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230DB" w14:textId="397B5EB0" w:rsidR="00CC1A50" w:rsidRDefault="00A82C02">
    <w:pPr>
      <w:pStyle w:val="En-tte"/>
    </w:pPr>
    <w:r>
      <w:rPr>
        <w:noProof/>
      </w:rPr>
      <w:pict w14:anchorId="3743A7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9502" o:spid="_x0000_s28675" type="#_x0000_t136" style="position:absolute;margin-left:0;margin-top:0;width:523.2pt;height:196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E4DD5" w14:textId="08C6A675" w:rsidR="00CC1A50" w:rsidRDefault="00A82C02">
    <w:pPr>
      <w:pStyle w:val="En-tte"/>
    </w:pPr>
    <w:r>
      <w:rPr>
        <w:noProof/>
      </w:rPr>
      <w:pict w14:anchorId="00EC6A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9500" o:spid="_x0000_s28673" type="#_x0000_t136" style="position:absolute;margin-left:0;margin-top:0;width:523.2pt;height:196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8676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672F"/>
    <w:rsid w:val="0001735A"/>
    <w:rsid w:val="0004079A"/>
    <w:rsid w:val="00071C19"/>
    <w:rsid w:val="00081007"/>
    <w:rsid w:val="000817EC"/>
    <w:rsid w:val="000B17D9"/>
    <w:rsid w:val="000C2F14"/>
    <w:rsid w:val="000D0D5F"/>
    <w:rsid w:val="000F7B1A"/>
    <w:rsid w:val="00103897"/>
    <w:rsid w:val="0010417E"/>
    <w:rsid w:val="0011317C"/>
    <w:rsid w:val="0011670E"/>
    <w:rsid w:val="00125D73"/>
    <w:rsid w:val="00147517"/>
    <w:rsid w:val="0015333D"/>
    <w:rsid w:val="00153803"/>
    <w:rsid w:val="001552BD"/>
    <w:rsid w:val="00172380"/>
    <w:rsid w:val="00173DB7"/>
    <w:rsid w:val="001848F1"/>
    <w:rsid w:val="001B22CC"/>
    <w:rsid w:val="001B6D09"/>
    <w:rsid w:val="001D23C5"/>
    <w:rsid w:val="001E37DE"/>
    <w:rsid w:val="001E52BE"/>
    <w:rsid w:val="001E6111"/>
    <w:rsid w:val="001F0E0E"/>
    <w:rsid w:val="001F107F"/>
    <w:rsid w:val="001F455C"/>
    <w:rsid w:val="001F733F"/>
    <w:rsid w:val="0022102A"/>
    <w:rsid w:val="0023097C"/>
    <w:rsid w:val="00234E63"/>
    <w:rsid w:val="00241FF9"/>
    <w:rsid w:val="00285AD8"/>
    <w:rsid w:val="00286673"/>
    <w:rsid w:val="00287E49"/>
    <w:rsid w:val="002A3CE6"/>
    <w:rsid w:val="002A66C5"/>
    <w:rsid w:val="002B7B80"/>
    <w:rsid w:val="002C5FF9"/>
    <w:rsid w:val="002D306E"/>
    <w:rsid w:val="002D61F6"/>
    <w:rsid w:val="002D65EA"/>
    <w:rsid w:val="002E33E5"/>
    <w:rsid w:val="002E3CC9"/>
    <w:rsid w:val="00304E6A"/>
    <w:rsid w:val="00317F25"/>
    <w:rsid w:val="00323D8E"/>
    <w:rsid w:val="00340702"/>
    <w:rsid w:val="003576EC"/>
    <w:rsid w:val="00361083"/>
    <w:rsid w:val="003636FA"/>
    <w:rsid w:val="00371EBE"/>
    <w:rsid w:val="003755A2"/>
    <w:rsid w:val="0038489C"/>
    <w:rsid w:val="00394ADF"/>
    <w:rsid w:val="00396259"/>
    <w:rsid w:val="003A0A13"/>
    <w:rsid w:val="003B2080"/>
    <w:rsid w:val="003C6787"/>
    <w:rsid w:val="00402B42"/>
    <w:rsid w:val="00407436"/>
    <w:rsid w:val="00410477"/>
    <w:rsid w:val="00433EF5"/>
    <w:rsid w:val="00452753"/>
    <w:rsid w:val="00471722"/>
    <w:rsid w:val="00486AB7"/>
    <w:rsid w:val="00492D9D"/>
    <w:rsid w:val="004A0E9A"/>
    <w:rsid w:val="004A7EAC"/>
    <w:rsid w:val="004C1A05"/>
    <w:rsid w:val="004D081C"/>
    <w:rsid w:val="004E08CC"/>
    <w:rsid w:val="004F229E"/>
    <w:rsid w:val="005057A1"/>
    <w:rsid w:val="00505A97"/>
    <w:rsid w:val="005079AF"/>
    <w:rsid w:val="00512FF6"/>
    <w:rsid w:val="00531B15"/>
    <w:rsid w:val="00532AD2"/>
    <w:rsid w:val="00541734"/>
    <w:rsid w:val="0055225E"/>
    <w:rsid w:val="00577353"/>
    <w:rsid w:val="005909AF"/>
    <w:rsid w:val="005A02F5"/>
    <w:rsid w:val="005E5EE7"/>
    <w:rsid w:val="005E7E98"/>
    <w:rsid w:val="005F0C44"/>
    <w:rsid w:val="006242CA"/>
    <w:rsid w:val="00640612"/>
    <w:rsid w:val="006409DF"/>
    <w:rsid w:val="00662101"/>
    <w:rsid w:val="006663A1"/>
    <w:rsid w:val="006B219C"/>
    <w:rsid w:val="006B3DEC"/>
    <w:rsid w:val="006D1266"/>
    <w:rsid w:val="006E5A60"/>
    <w:rsid w:val="006E7D44"/>
    <w:rsid w:val="007241C4"/>
    <w:rsid w:val="00725011"/>
    <w:rsid w:val="00730A9F"/>
    <w:rsid w:val="00735E24"/>
    <w:rsid w:val="007709B7"/>
    <w:rsid w:val="00776AEB"/>
    <w:rsid w:val="007A4D12"/>
    <w:rsid w:val="007A730E"/>
    <w:rsid w:val="007C2069"/>
    <w:rsid w:val="007D27D9"/>
    <w:rsid w:val="007E1269"/>
    <w:rsid w:val="0082361E"/>
    <w:rsid w:val="0082703A"/>
    <w:rsid w:val="00827DE9"/>
    <w:rsid w:val="00841711"/>
    <w:rsid w:val="008428C8"/>
    <w:rsid w:val="00846C05"/>
    <w:rsid w:val="00847FD6"/>
    <w:rsid w:val="008552A5"/>
    <w:rsid w:val="0087192C"/>
    <w:rsid w:val="00876DCE"/>
    <w:rsid w:val="00882D52"/>
    <w:rsid w:val="008875CE"/>
    <w:rsid w:val="0089218A"/>
    <w:rsid w:val="008946AB"/>
    <w:rsid w:val="00896A9E"/>
    <w:rsid w:val="008A101D"/>
    <w:rsid w:val="008A1E63"/>
    <w:rsid w:val="008C3CEB"/>
    <w:rsid w:val="008E48CB"/>
    <w:rsid w:val="008E6952"/>
    <w:rsid w:val="0090702F"/>
    <w:rsid w:val="0092203B"/>
    <w:rsid w:val="009249B9"/>
    <w:rsid w:val="00931373"/>
    <w:rsid w:val="009358E6"/>
    <w:rsid w:val="00955476"/>
    <w:rsid w:val="0097158F"/>
    <w:rsid w:val="00983A94"/>
    <w:rsid w:val="009972A4"/>
    <w:rsid w:val="009B309B"/>
    <w:rsid w:val="009C7D0A"/>
    <w:rsid w:val="009E5E79"/>
    <w:rsid w:val="009E7D9A"/>
    <w:rsid w:val="00A13635"/>
    <w:rsid w:val="00A2175A"/>
    <w:rsid w:val="00A276F2"/>
    <w:rsid w:val="00A3233E"/>
    <w:rsid w:val="00A347F0"/>
    <w:rsid w:val="00A54F87"/>
    <w:rsid w:val="00A707A0"/>
    <w:rsid w:val="00A72617"/>
    <w:rsid w:val="00A82C02"/>
    <w:rsid w:val="00AC298D"/>
    <w:rsid w:val="00AD7D45"/>
    <w:rsid w:val="00AE42D3"/>
    <w:rsid w:val="00B10B34"/>
    <w:rsid w:val="00B12B53"/>
    <w:rsid w:val="00B231E6"/>
    <w:rsid w:val="00B442D8"/>
    <w:rsid w:val="00B52B64"/>
    <w:rsid w:val="00B55A93"/>
    <w:rsid w:val="00B732D8"/>
    <w:rsid w:val="00B7455E"/>
    <w:rsid w:val="00B8585B"/>
    <w:rsid w:val="00B96BF8"/>
    <w:rsid w:val="00BA3FF4"/>
    <w:rsid w:val="00BB1A44"/>
    <w:rsid w:val="00BB5636"/>
    <w:rsid w:val="00BC794C"/>
    <w:rsid w:val="00C05506"/>
    <w:rsid w:val="00C05801"/>
    <w:rsid w:val="00C221AD"/>
    <w:rsid w:val="00C223D3"/>
    <w:rsid w:val="00C2694C"/>
    <w:rsid w:val="00C424F6"/>
    <w:rsid w:val="00C61EEB"/>
    <w:rsid w:val="00C64CAA"/>
    <w:rsid w:val="00C76C40"/>
    <w:rsid w:val="00C7752D"/>
    <w:rsid w:val="00C843EE"/>
    <w:rsid w:val="00C95BA1"/>
    <w:rsid w:val="00CC1A50"/>
    <w:rsid w:val="00CC3C14"/>
    <w:rsid w:val="00CD1A5F"/>
    <w:rsid w:val="00CD628C"/>
    <w:rsid w:val="00CD6B92"/>
    <w:rsid w:val="00D112C1"/>
    <w:rsid w:val="00D1376F"/>
    <w:rsid w:val="00D20AB1"/>
    <w:rsid w:val="00D23CF1"/>
    <w:rsid w:val="00D27D3D"/>
    <w:rsid w:val="00D35281"/>
    <w:rsid w:val="00D41616"/>
    <w:rsid w:val="00D82BF5"/>
    <w:rsid w:val="00DA15E9"/>
    <w:rsid w:val="00DA2EC7"/>
    <w:rsid w:val="00DC6358"/>
    <w:rsid w:val="00DC7835"/>
    <w:rsid w:val="00DE531F"/>
    <w:rsid w:val="00DF0E7E"/>
    <w:rsid w:val="00E023FF"/>
    <w:rsid w:val="00E034D5"/>
    <w:rsid w:val="00E11445"/>
    <w:rsid w:val="00E238A6"/>
    <w:rsid w:val="00E70536"/>
    <w:rsid w:val="00E911B0"/>
    <w:rsid w:val="00EA4239"/>
    <w:rsid w:val="00EB67E8"/>
    <w:rsid w:val="00EC33E6"/>
    <w:rsid w:val="00ED29E8"/>
    <w:rsid w:val="00EE09C6"/>
    <w:rsid w:val="00EE3C11"/>
    <w:rsid w:val="00F10B76"/>
    <w:rsid w:val="00F1356D"/>
    <w:rsid w:val="00F31BFB"/>
    <w:rsid w:val="00F33296"/>
    <w:rsid w:val="00F34FF0"/>
    <w:rsid w:val="00F51B4D"/>
    <w:rsid w:val="00F54802"/>
    <w:rsid w:val="00F60408"/>
    <w:rsid w:val="00F77334"/>
    <w:rsid w:val="00F81A67"/>
    <w:rsid w:val="00F905D0"/>
    <w:rsid w:val="00F933A3"/>
    <w:rsid w:val="00FA251F"/>
    <w:rsid w:val="00FA7E44"/>
    <w:rsid w:val="00FB6DBD"/>
    <w:rsid w:val="00FC15C0"/>
    <w:rsid w:val="00FC1DA4"/>
    <w:rsid w:val="00FD5264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  <w14:docId w14:val="57B7E973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F87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sid w:val="00DA15E9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A15E9"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rsid w:val="00DA15E9"/>
    <w:pP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rsid w:val="00DA15E9"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sid w:val="00DA15E9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1B6D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6D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6D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6D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6D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F39E-33FE-4EC0-B6DA-DD6DFAF9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889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DE-SAINT-THIBAULT</cp:lastModifiedBy>
  <cp:revision>16</cp:revision>
  <cp:lastPrinted>2022-10-11T13:11:00Z</cp:lastPrinted>
  <dcterms:created xsi:type="dcterms:W3CDTF">2026-02-02T14:22:00Z</dcterms:created>
  <dcterms:modified xsi:type="dcterms:W3CDTF">2026-02-26T17:06:00Z</dcterms:modified>
</cp:coreProperties>
</file>